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AD" w:rsidRDefault="005D25AB">
      <w:pPr>
        <w:adjustRightInd w:val="0"/>
        <w:snapToGrid w:val="0"/>
        <w:spacing w:beforeLines="50" w:before="156"/>
        <w:jc w:val="center"/>
        <w:rPr>
          <w:rFonts w:ascii="Times New Roman" w:eastAsia="黑体" w:hAnsi="Times New Roman" w:cs="Times New Roman"/>
          <w:b/>
          <w:sz w:val="32"/>
        </w:rPr>
      </w:pPr>
      <w:r>
        <w:rPr>
          <w:rFonts w:ascii="Times New Roman" w:eastAsia="黑体" w:hAnsi="Times New Roman" w:cs="Times New Roman"/>
          <w:b/>
          <w:sz w:val="32"/>
        </w:rPr>
        <w:t>202</w:t>
      </w:r>
      <w:r>
        <w:rPr>
          <w:rFonts w:ascii="Times New Roman" w:eastAsia="黑体" w:hAnsi="Times New Roman" w:cs="Times New Roman" w:hint="eastAsia"/>
          <w:b/>
          <w:sz w:val="32"/>
        </w:rPr>
        <w:t>5</w:t>
      </w:r>
      <w:r>
        <w:rPr>
          <w:rFonts w:ascii="Times New Roman" w:eastAsia="黑体" w:hAnsi="Times New Roman" w:cs="Times New Roman"/>
          <w:b/>
          <w:sz w:val="32"/>
        </w:rPr>
        <w:t>-202</w:t>
      </w:r>
      <w:r>
        <w:rPr>
          <w:rFonts w:ascii="Times New Roman" w:eastAsia="黑体" w:hAnsi="Times New Roman" w:cs="Times New Roman" w:hint="eastAsia"/>
          <w:b/>
          <w:sz w:val="32"/>
        </w:rPr>
        <w:t>6</w:t>
      </w:r>
      <w:r>
        <w:rPr>
          <w:rFonts w:ascii="Times New Roman" w:eastAsia="黑体" w:hAnsi="Times New Roman" w:cs="Times New Roman"/>
          <w:b/>
          <w:sz w:val="32"/>
        </w:rPr>
        <w:t>学年第</w:t>
      </w:r>
      <w:r>
        <w:rPr>
          <w:rFonts w:ascii="Times New Roman" w:eastAsia="黑体" w:hAnsi="Times New Roman" w:cs="Times New Roman"/>
          <w:b/>
          <w:sz w:val="32"/>
        </w:rPr>
        <w:t>2</w:t>
      </w:r>
      <w:r>
        <w:rPr>
          <w:rFonts w:ascii="Times New Roman" w:eastAsia="黑体" w:hAnsi="Times New Roman" w:cs="Times New Roman"/>
          <w:b/>
          <w:sz w:val="32"/>
        </w:rPr>
        <w:t>学期《实验生理科学》教学进度表</w:t>
      </w:r>
    </w:p>
    <w:p w:rsidR="004317AD" w:rsidRDefault="005D25AB">
      <w:pPr>
        <w:adjustRightInd w:val="0"/>
        <w:snapToGrid w:val="0"/>
        <w:spacing w:afterLines="50" w:after="156"/>
        <w:jc w:val="center"/>
        <w:rPr>
          <w:rFonts w:ascii="Times New Roman" w:eastAsia="黑体" w:hAnsi="Times New Roman" w:cs="Times New Roman"/>
          <w:b/>
          <w:sz w:val="32"/>
        </w:rPr>
      </w:pPr>
      <w:r>
        <w:rPr>
          <w:rFonts w:ascii="Times New Roman" w:eastAsia="黑体" w:hAnsi="Times New Roman" w:cs="Times New Roman"/>
          <w:b/>
          <w:sz w:val="32"/>
        </w:rPr>
        <w:t>——202</w:t>
      </w:r>
      <w:r>
        <w:rPr>
          <w:rFonts w:ascii="Times New Roman" w:eastAsia="黑体" w:hAnsi="Times New Roman" w:cs="Times New Roman" w:hint="eastAsia"/>
          <w:b/>
          <w:sz w:val="32"/>
        </w:rPr>
        <w:t>4</w:t>
      </w:r>
      <w:r>
        <w:rPr>
          <w:rFonts w:ascii="Times New Roman" w:eastAsia="黑体" w:hAnsi="Times New Roman" w:cs="Times New Roman"/>
          <w:b/>
          <w:sz w:val="32"/>
        </w:rPr>
        <w:t>级护理专业</w:t>
      </w:r>
    </w:p>
    <w:p w:rsidR="004317AD" w:rsidRDefault="005D25AB">
      <w:pPr>
        <w:rPr>
          <w:rFonts w:ascii="Times New Roman" w:eastAsia="黑体" w:hAnsi="Times New Roman" w:cs="Times New Roman"/>
          <w:b/>
        </w:rPr>
      </w:pPr>
      <w:r>
        <w:rPr>
          <w:rFonts w:ascii="Times New Roman" w:eastAsia="黑体" w:hAnsi="Times New Roman" w:cs="Times New Roman"/>
          <w:b/>
        </w:rPr>
        <w:t>时间：</w:t>
      </w:r>
      <w:r>
        <w:rPr>
          <w:rFonts w:ascii="Times New Roman" w:eastAsia="黑体" w:hAnsi="Times New Roman" w:cs="Times New Roman" w:hint="eastAsia"/>
          <w:b/>
        </w:rPr>
        <w:t>第</w:t>
      </w:r>
      <w:r>
        <w:rPr>
          <w:rFonts w:ascii="Times New Roman" w:eastAsia="黑体" w:hAnsi="Times New Roman" w:cs="Times New Roman"/>
          <w:b/>
        </w:rPr>
        <w:t>1~9</w:t>
      </w:r>
      <w:r>
        <w:rPr>
          <w:rFonts w:ascii="Times New Roman" w:eastAsia="黑体" w:hAnsi="Times New Roman" w:cs="Times New Roman"/>
          <w:b/>
        </w:rPr>
        <w:t>周</w:t>
      </w:r>
      <w:r>
        <w:rPr>
          <w:rFonts w:ascii="Times New Roman" w:eastAsia="黑体" w:hAnsi="Times New Roman" w:cs="Times New Roman"/>
          <w:b/>
        </w:rPr>
        <w:t xml:space="preserve">                                202</w:t>
      </w:r>
      <w:r>
        <w:rPr>
          <w:rFonts w:ascii="Times New Roman" w:eastAsia="黑体" w:hAnsi="Times New Roman" w:cs="Times New Roman" w:hint="eastAsia"/>
          <w:b/>
        </w:rPr>
        <w:t>6</w:t>
      </w:r>
      <w:r>
        <w:rPr>
          <w:rFonts w:ascii="Times New Roman" w:eastAsia="黑体" w:hAnsi="Times New Roman" w:cs="Times New Roman"/>
          <w:b/>
        </w:rPr>
        <w:t>年</w:t>
      </w:r>
      <w:r>
        <w:rPr>
          <w:rFonts w:ascii="Times New Roman" w:eastAsia="黑体" w:hAnsi="Times New Roman" w:cs="Times New Roman" w:hint="eastAsia"/>
          <w:b/>
        </w:rPr>
        <w:t>3</w:t>
      </w:r>
      <w:r>
        <w:rPr>
          <w:rFonts w:ascii="Times New Roman" w:eastAsia="黑体" w:hAnsi="Times New Roman" w:cs="Times New Roman"/>
          <w:b/>
        </w:rPr>
        <w:t>月</w:t>
      </w:r>
      <w:r>
        <w:rPr>
          <w:rFonts w:ascii="Times New Roman" w:eastAsia="黑体" w:hAnsi="Times New Roman" w:cs="Times New Roman" w:hint="eastAsia"/>
          <w:b/>
        </w:rPr>
        <w:t>2</w:t>
      </w:r>
      <w:r>
        <w:rPr>
          <w:rFonts w:ascii="Times New Roman" w:eastAsia="黑体" w:hAnsi="Times New Roman" w:cs="Times New Roman"/>
          <w:b/>
        </w:rPr>
        <w:t>日</w:t>
      </w:r>
      <w:r>
        <w:rPr>
          <w:rFonts w:ascii="Times New Roman" w:eastAsia="黑体" w:hAnsi="Times New Roman" w:cs="Times New Roman"/>
          <w:b/>
        </w:rPr>
        <w:t>~2025</w:t>
      </w:r>
      <w:r>
        <w:rPr>
          <w:rFonts w:ascii="Times New Roman" w:eastAsia="黑体" w:hAnsi="Times New Roman" w:cs="Times New Roman"/>
          <w:b/>
        </w:rPr>
        <w:t>年</w:t>
      </w:r>
      <w:r>
        <w:rPr>
          <w:rFonts w:ascii="Times New Roman" w:eastAsia="黑体" w:hAnsi="Times New Roman" w:cs="Times New Roman" w:hint="eastAsia"/>
          <w:b/>
        </w:rPr>
        <w:t>5</w:t>
      </w:r>
      <w:r>
        <w:rPr>
          <w:rFonts w:ascii="Times New Roman" w:eastAsia="黑体" w:hAnsi="Times New Roman" w:cs="Times New Roman"/>
          <w:b/>
        </w:rPr>
        <w:t>月</w:t>
      </w:r>
      <w:r>
        <w:rPr>
          <w:rFonts w:ascii="Times New Roman" w:eastAsia="黑体" w:hAnsi="Times New Roman" w:cs="Times New Roman" w:hint="eastAsia"/>
          <w:b/>
        </w:rPr>
        <w:t>2</w:t>
      </w:r>
      <w:r>
        <w:rPr>
          <w:rFonts w:ascii="Times New Roman" w:eastAsia="黑体" w:hAnsi="Times New Roman" w:cs="Times New Roman"/>
          <w:b/>
        </w:rPr>
        <w:t>日</w:t>
      </w:r>
      <w:bookmarkStart w:id="0" w:name="_GoBack"/>
      <w:bookmarkEnd w:id="0"/>
    </w:p>
    <w:tbl>
      <w:tblPr>
        <w:tblpPr w:leftFromText="180" w:rightFromText="180" w:vertAnchor="text" w:horzAnchor="margin" w:tblpXSpec="center" w:tblpY="458"/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650"/>
        <w:gridCol w:w="585"/>
        <w:gridCol w:w="3443"/>
        <w:gridCol w:w="812"/>
        <w:gridCol w:w="975"/>
        <w:gridCol w:w="782"/>
        <w:gridCol w:w="975"/>
      </w:tblGrid>
      <w:tr w:rsidR="004317AD">
        <w:trPr>
          <w:trHeight w:hRule="exact" w:val="680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周次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日期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星期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节次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实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验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内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容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实验室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主讲教师</w:t>
            </w:r>
          </w:p>
        </w:tc>
        <w:tc>
          <w:tcPr>
            <w:tcW w:w="782" w:type="dxa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助教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实验室</w:t>
            </w:r>
          </w:p>
          <w:p w:rsidR="004317AD" w:rsidRDefault="005D25AB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技术老师</w:t>
            </w:r>
          </w:p>
        </w:tc>
      </w:tr>
      <w:tr w:rsidR="004317AD">
        <w:trPr>
          <w:trHeight w:val="1200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3-04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jc w:val="left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实验生理科学绪论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．实验课的基本要求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．常用实验动物和管理条例</w:t>
            </w:r>
          </w:p>
          <w:p w:rsidR="004317AD" w:rsidRDefault="005D25AB">
            <w:pPr>
              <w:adjustRightInd w:val="0"/>
              <w:snapToGrid w:val="0"/>
              <w:ind w:leftChars="38" w:left="350" w:hangingChars="150" w:hanging="27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．常用动物实验操作方法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新教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02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李春凌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 w:rsidP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B531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陈慧敏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>苏兴文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>邱灿华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1B5316">
              <w:rPr>
                <w:rFonts w:ascii="Times New Roman" w:eastAsia="宋体" w:hAnsi="Times New Roman" w:cs="Times New Roman"/>
                <w:sz w:val="18"/>
                <w:szCs w:val="18"/>
              </w:rPr>
              <w:t>陈宏贤</w:t>
            </w:r>
          </w:p>
          <w:p w:rsidR="007725AA" w:rsidRDefault="007725AA" w:rsidP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吕晓飞</w:t>
            </w:r>
          </w:p>
        </w:tc>
      </w:tr>
      <w:tr w:rsidR="004317AD">
        <w:trPr>
          <w:trHeight w:val="1827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3-11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5-8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神经干动作电位阈强度、传导速度和不应期的测定</w:t>
            </w:r>
          </w:p>
          <w:p w:rsidR="004317AD" w:rsidRDefault="005D25AB">
            <w:pPr>
              <w:adjustRightInd w:val="0"/>
              <w:snapToGrid w:val="0"/>
              <w:ind w:leftChars="38" w:left="350" w:hangingChars="150" w:hanging="27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坐骨神经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胫腓神经干的制备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:rsidR="004317AD" w:rsidRDefault="005D25AB">
            <w:pPr>
              <w:adjustRightInd w:val="0"/>
              <w:snapToGrid w:val="0"/>
              <w:ind w:leftChars="38" w:left="350" w:hangingChars="150" w:hanging="27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神经干动作电位阈强度的测定</w:t>
            </w:r>
          </w:p>
          <w:p w:rsidR="004317AD" w:rsidRDefault="005D25AB">
            <w:pPr>
              <w:adjustRightInd w:val="0"/>
              <w:snapToGrid w:val="0"/>
              <w:ind w:leftChars="38" w:left="350" w:hangingChars="150" w:hanging="27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传导速度的测定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:rsidR="004317AD" w:rsidRDefault="005D25AB">
            <w:pPr>
              <w:adjustRightInd w:val="0"/>
              <w:snapToGrid w:val="0"/>
              <w:ind w:leftChars="38" w:left="350" w:hangingChars="150" w:hanging="27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4.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有效不应期的测定</w:t>
            </w:r>
          </w:p>
          <w:p w:rsidR="004317AD" w:rsidRDefault="005D25AB">
            <w:pPr>
              <w:adjustRightInd w:val="0"/>
              <w:snapToGrid w:val="0"/>
              <w:ind w:leftChars="38" w:left="351" w:hangingChars="150" w:hanging="271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神经细胞动作电位记录（虚拟实验）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郭瑞鲜</w:t>
            </w:r>
          </w:p>
        </w:tc>
        <w:tc>
          <w:tcPr>
            <w:tcW w:w="782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刘雨欣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陈宏贤</w:t>
            </w:r>
          </w:p>
          <w:p w:rsidR="00645ADA" w:rsidRDefault="00F5609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6099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梁淑君</w:t>
            </w:r>
          </w:p>
        </w:tc>
      </w:tr>
      <w:tr w:rsidR="004317AD">
        <w:trPr>
          <w:trHeight w:val="830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三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3-18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蛙心起搏点的确定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期前收缩与代偿间歇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3.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运动对人体血压和心率的影响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郭瑞鲜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刘雨欣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陈宏贤</w:t>
            </w:r>
          </w:p>
          <w:p w:rsidR="00645ADA" w:rsidRDefault="00645A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苏兴文</w:t>
            </w:r>
          </w:p>
        </w:tc>
      </w:tr>
      <w:tr w:rsidR="004317AD">
        <w:trPr>
          <w:trHeight w:val="1416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3-25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家兔呼吸运动的调节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．家兔的麻醉与给药方法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．家兔的气管插管术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．三通管与压力换能器的使用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．家兔的安乐死方法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郭瑞鲜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刘雨欣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陈宏贤</w:t>
            </w:r>
          </w:p>
          <w:p w:rsidR="00645ADA" w:rsidRDefault="00645A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邱灿华</w:t>
            </w:r>
          </w:p>
        </w:tc>
      </w:tr>
      <w:tr w:rsidR="004317AD">
        <w:trPr>
          <w:trHeight w:val="1265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4-01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jc w:val="left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实验性气胸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实验性气胸模型的制作和治疗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气管插管术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血气分析数据解读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4.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家兔安乐死的方法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陈小湧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7725A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吕晓飞</w:t>
            </w:r>
          </w:p>
          <w:p w:rsidR="00645ADA" w:rsidRDefault="00645AD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邱灿华</w:t>
            </w:r>
          </w:p>
        </w:tc>
      </w:tr>
      <w:tr w:rsidR="004317AD">
        <w:trPr>
          <w:trHeight w:val="1114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4-08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362" w:hangingChars="156" w:hanging="282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氨在肝性脑病中的作用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．肝叶的辨别与尾叶结扎术</w:t>
            </w:r>
          </w:p>
          <w:p w:rsidR="004317AD" w:rsidRDefault="005D25AB">
            <w:pPr>
              <w:adjustRightInd w:val="0"/>
              <w:snapToGrid w:val="0"/>
              <w:ind w:leftChars="38" w:left="354" w:hangingChars="152" w:hanging="274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．皮肤缝合与肠管荷包缝合术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．家兔安乐死的处死方法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陈小湧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7725A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吕晓飞</w:t>
            </w:r>
          </w:p>
          <w:p w:rsidR="001B5316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苏兴文</w:t>
            </w:r>
          </w:p>
        </w:tc>
      </w:tr>
      <w:tr w:rsidR="004317AD">
        <w:trPr>
          <w:trHeight w:val="1360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七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4-15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0"/>
              <w:jc w:val="left"/>
              <w:rPr>
                <w:rFonts w:ascii="Times New Roman" w:eastAsia="宋体" w:hAnsi="Times New Roman" w:cs="Times New Roman"/>
                <w:b/>
                <w:spacing w:val="-1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pacing w:val="-10"/>
                <w:sz w:val="18"/>
                <w:szCs w:val="18"/>
              </w:rPr>
              <w:t>半数有效量（</w:t>
            </w:r>
            <w:r>
              <w:rPr>
                <w:rFonts w:ascii="Times New Roman" w:eastAsia="宋体" w:hAnsi="Times New Roman" w:cs="Times New Roman"/>
                <w:b/>
                <w:spacing w:val="-10"/>
                <w:sz w:val="18"/>
                <w:szCs w:val="18"/>
              </w:rPr>
              <w:t>ED50</w:t>
            </w:r>
            <w:r>
              <w:rPr>
                <w:rFonts w:ascii="Times New Roman" w:eastAsia="宋体" w:hAnsi="Times New Roman" w:cs="Times New Roman"/>
                <w:b/>
                <w:spacing w:val="-10"/>
                <w:sz w:val="18"/>
                <w:szCs w:val="18"/>
              </w:rPr>
              <w:t>）的确定</w:t>
            </w:r>
          </w:p>
          <w:p w:rsidR="004317AD" w:rsidRDefault="005D25AB">
            <w:pPr>
              <w:numPr>
                <w:ilvl w:val="0"/>
                <w:numId w:val="1"/>
              </w:num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  <w:t>苦味酸标记</w:t>
            </w:r>
          </w:p>
          <w:p w:rsidR="004317AD" w:rsidRDefault="005D25AB">
            <w:pPr>
              <w:numPr>
                <w:ilvl w:val="0"/>
                <w:numId w:val="1"/>
              </w:num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  <w:t>小鼠灌胃和静脉注射和取血方法</w:t>
            </w:r>
          </w:p>
          <w:p w:rsidR="004317AD" w:rsidRDefault="005D25AB">
            <w:pPr>
              <w:numPr>
                <w:ilvl w:val="0"/>
                <w:numId w:val="1"/>
              </w:num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  <w:t>翻正反射</w:t>
            </w:r>
          </w:p>
          <w:p w:rsidR="004317AD" w:rsidRDefault="005D25AB">
            <w:pPr>
              <w:numPr>
                <w:ilvl w:val="0"/>
                <w:numId w:val="1"/>
              </w:num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-10"/>
                <w:sz w:val="18"/>
                <w:szCs w:val="18"/>
              </w:rPr>
              <w:t>小鼠的安乐死方法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杜艳华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7725AA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吕晓飞</w:t>
            </w:r>
          </w:p>
          <w:p w:rsidR="001B5316" w:rsidRDefault="00F5609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6099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梁淑君</w:t>
            </w:r>
          </w:p>
        </w:tc>
      </w:tr>
      <w:tr w:rsidR="004317AD">
        <w:trPr>
          <w:trHeight w:val="1132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八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4-22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leftChars="38" w:left="81" w:hanging="1"/>
              <w:jc w:val="left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磺胺嘧啶钠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(SD)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药代动力学参数的测定</w:t>
            </w:r>
          </w:p>
          <w:p w:rsidR="004317AD" w:rsidRDefault="005D25AB">
            <w:pPr>
              <w:adjustRightInd w:val="0"/>
              <w:snapToGrid w:val="0"/>
              <w:ind w:leftChars="38" w:left="361" w:hangingChars="156" w:hanging="281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磺胺嘧啶钠浓度的测定方法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家兔的静脉给药方法</w:t>
            </w:r>
          </w:p>
          <w:p w:rsidR="004317AD" w:rsidRDefault="005D25AB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3. 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家兔的安乐死方法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杜艳华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陈慧敏</w:t>
            </w:r>
          </w:p>
          <w:p w:rsidR="001B5316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邱灿华</w:t>
            </w:r>
          </w:p>
        </w:tc>
      </w:tr>
      <w:tr w:rsidR="004317AD">
        <w:trPr>
          <w:trHeight w:val="1120"/>
        </w:trPr>
        <w:tc>
          <w:tcPr>
            <w:tcW w:w="704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ind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九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4-29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585" w:type="dxa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5~8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18"/>
                <w:szCs w:val="18"/>
              </w:rPr>
              <w:t>传出神经系统药物对动物血压的影响</w:t>
            </w:r>
          </w:p>
          <w:p w:rsidR="004317AD" w:rsidRDefault="005D25AB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家兔颈总动脉、股静脉插管术</w:t>
            </w:r>
          </w:p>
          <w:p w:rsidR="004317AD" w:rsidRDefault="005D25AB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家兔静脉给药方法</w:t>
            </w:r>
          </w:p>
          <w:p w:rsidR="004317AD" w:rsidRDefault="005D25AB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家兔安乐死的处理方法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317AD" w:rsidRDefault="00BB64BF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5D25A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杜艳华</w:t>
            </w:r>
          </w:p>
        </w:tc>
        <w:tc>
          <w:tcPr>
            <w:tcW w:w="782" w:type="dxa"/>
            <w:vAlign w:val="center"/>
          </w:tcPr>
          <w:p w:rsidR="004317AD" w:rsidRDefault="004317A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317AD" w:rsidRDefault="001B531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陈慧敏</w:t>
            </w:r>
          </w:p>
          <w:p w:rsidR="001B5316" w:rsidRDefault="00F5609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6099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梁淑君</w:t>
            </w:r>
          </w:p>
        </w:tc>
      </w:tr>
    </w:tbl>
    <w:p w:rsidR="004317AD" w:rsidRDefault="005D25AB">
      <w:pPr>
        <w:jc w:val="left"/>
        <w:rPr>
          <w:rFonts w:ascii="微软雅黑" w:eastAsia="微软雅黑" w:hAnsi="微软雅黑"/>
          <w:b/>
          <w:color w:val="000000"/>
          <w:u w:val="single"/>
        </w:rPr>
      </w:pPr>
      <w:r>
        <w:rPr>
          <w:rFonts w:ascii="微软雅黑" w:eastAsia="微软雅黑" w:hAnsi="微软雅黑" w:hint="eastAsia"/>
          <w:b/>
          <w:color w:val="000000"/>
          <w:u w:val="single"/>
        </w:rPr>
        <w:lastRenderedPageBreak/>
        <w:t>附</w:t>
      </w:r>
      <w:r>
        <w:rPr>
          <w:rFonts w:ascii="微软雅黑" w:eastAsia="微软雅黑" w:hAnsi="微软雅黑"/>
          <w:b/>
          <w:color w:val="000000"/>
          <w:u w:val="single"/>
        </w:rPr>
        <w:t xml:space="preserve"> </w:t>
      </w:r>
      <w:r>
        <w:rPr>
          <w:rFonts w:ascii="微软雅黑" w:eastAsia="微软雅黑" w:hAnsi="微软雅黑" w:hint="eastAsia"/>
          <w:b/>
          <w:color w:val="000000"/>
          <w:u w:val="single"/>
        </w:rPr>
        <w:t>注：</w:t>
      </w:r>
    </w:p>
    <w:p w:rsidR="004317AD" w:rsidRDefault="005D25AB">
      <w:pPr>
        <w:snapToGrid w:val="0"/>
        <w:spacing w:beforeLines="50" w:before="156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 xml:space="preserve">1. </w:t>
      </w:r>
      <w:r>
        <w:rPr>
          <w:rFonts w:ascii="微软雅黑" w:eastAsia="微软雅黑" w:hAnsi="微软雅黑" w:hint="eastAsia"/>
          <w:b/>
          <w:szCs w:val="21"/>
        </w:rPr>
        <w:t>教师预实验安排在</w:t>
      </w:r>
      <w:r>
        <w:rPr>
          <w:rFonts w:ascii="微软雅黑" w:eastAsia="微软雅黑" w:hAnsi="微软雅黑" w:hint="eastAsia"/>
          <w:b/>
          <w:szCs w:val="21"/>
          <w:highlight w:val="yellow"/>
        </w:rPr>
        <w:t>周二下午1</w:t>
      </w:r>
      <w:r>
        <w:rPr>
          <w:rFonts w:ascii="微软雅黑" w:eastAsia="微软雅黑" w:hAnsi="微软雅黑"/>
          <w:b/>
          <w:szCs w:val="21"/>
          <w:highlight w:val="yellow"/>
        </w:rPr>
        <w:t>5：</w:t>
      </w:r>
      <w:r>
        <w:rPr>
          <w:rFonts w:ascii="微软雅黑" w:eastAsia="微软雅黑" w:hAnsi="微软雅黑" w:hint="eastAsia"/>
          <w:b/>
          <w:szCs w:val="21"/>
          <w:highlight w:val="yellow"/>
        </w:rPr>
        <w:t>0</w:t>
      </w:r>
      <w:r>
        <w:rPr>
          <w:rFonts w:ascii="微软雅黑" w:eastAsia="微软雅黑" w:hAnsi="微软雅黑"/>
          <w:b/>
          <w:szCs w:val="21"/>
          <w:highlight w:val="yellow"/>
        </w:rPr>
        <w:t>0</w:t>
      </w:r>
      <w:r>
        <w:rPr>
          <w:rFonts w:ascii="微软雅黑" w:eastAsia="微软雅黑" w:hAnsi="微软雅黑" w:hint="eastAsia"/>
          <w:b/>
          <w:szCs w:val="21"/>
        </w:rPr>
        <w:t>，地点：何母楼</w:t>
      </w:r>
      <w:r>
        <w:rPr>
          <w:rFonts w:ascii="微软雅黑" w:eastAsia="微软雅黑" w:hAnsi="微软雅黑"/>
          <w:b/>
          <w:szCs w:val="21"/>
        </w:rPr>
        <w:t>703</w:t>
      </w:r>
      <w:r>
        <w:rPr>
          <w:rFonts w:ascii="微软雅黑" w:eastAsia="微软雅黑" w:hAnsi="微软雅黑" w:hint="eastAsia"/>
          <w:b/>
          <w:szCs w:val="21"/>
        </w:rPr>
        <w:t>室。详见预实验安排表。</w:t>
      </w:r>
    </w:p>
    <w:p w:rsidR="004317AD" w:rsidRDefault="005D25AB">
      <w:pPr>
        <w:adjustRightInd w:val="0"/>
        <w:snapToGrid w:val="0"/>
        <w:spacing w:beforeLines="50" w:before="156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2. 202</w:t>
      </w:r>
      <w:r>
        <w:rPr>
          <w:rFonts w:ascii="微软雅黑" w:eastAsia="微软雅黑" w:hAnsi="微软雅黑" w:hint="eastAsia"/>
          <w:b/>
          <w:szCs w:val="21"/>
        </w:rPr>
        <w:t>4</w:t>
      </w:r>
      <w:r>
        <w:rPr>
          <w:rFonts w:ascii="微软雅黑" w:eastAsia="微软雅黑" w:hAnsi="微软雅黑"/>
          <w:b/>
          <w:szCs w:val="21"/>
        </w:rPr>
        <w:t>级</w:t>
      </w:r>
      <w:r>
        <w:rPr>
          <w:rFonts w:ascii="微软雅黑" w:eastAsia="微软雅黑" w:hAnsi="微软雅黑" w:hint="eastAsia"/>
          <w:b/>
          <w:szCs w:val="21"/>
        </w:rPr>
        <w:t>护理专业共18人，一个小班。</w:t>
      </w:r>
    </w:p>
    <w:p w:rsidR="004317AD" w:rsidRDefault="005D25AB">
      <w:pPr>
        <w:adjustRightInd w:val="0"/>
        <w:snapToGrid w:val="0"/>
        <w:spacing w:beforeLines="50" w:before="156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3.</w:t>
      </w:r>
      <w:r>
        <w:rPr>
          <w:rFonts w:ascii="微软雅黑" w:eastAsia="微软雅黑" w:hAnsi="微软雅黑" w:hint="eastAsia"/>
          <w:b/>
          <w:szCs w:val="21"/>
        </w:rPr>
        <w:t xml:space="preserve"> 上课时段：</w:t>
      </w:r>
      <w:r>
        <w:rPr>
          <w:rFonts w:ascii="微软雅黑" w:eastAsia="微软雅黑" w:hAnsi="微软雅黑"/>
          <w:b/>
          <w:szCs w:val="21"/>
        </w:rPr>
        <w:t xml:space="preserve">  </w:t>
      </w:r>
    </w:p>
    <w:p w:rsidR="004317AD" w:rsidRDefault="005D25AB">
      <w:pPr>
        <w:snapToGrid w:val="0"/>
        <w:spacing w:beforeLines="50" w:before="156"/>
        <w:ind w:firstLineChars="104" w:firstLine="218"/>
        <w:rPr>
          <w:rFonts w:ascii="微软雅黑" w:eastAsia="微软雅黑" w:hAnsi="微软雅黑" w:cs="Arial"/>
          <w:b/>
          <w:szCs w:val="21"/>
        </w:rPr>
      </w:pP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1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08:00-08:45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2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08:55-09:40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3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10:10-10:55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</w:p>
    <w:p w:rsidR="004317AD" w:rsidRDefault="005D25AB">
      <w:pPr>
        <w:snapToGrid w:val="0"/>
        <w:ind w:firstLineChars="104" w:firstLine="218"/>
        <w:rPr>
          <w:rFonts w:ascii="微软雅黑" w:eastAsia="微软雅黑" w:hAnsi="微软雅黑" w:cs="Arial"/>
          <w:b/>
          <w:szCs w:val="21"/>
        </w:rPr>
      </w:pP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4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>11:05-11:50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5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14:20-15:05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6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15:15-16:00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</w:p>
    <w:p w:rsidR="004317AD" w:rsidRDefault="005D25AB">
      <w:pPr>
        <w:snapToGrid w:val="0"/>
        <w:ind w:firstLineChars="104" w:firstLine="218"/>
        <w:rPr>
          <w:rFonts w:ascii="微软雅黑" w:eastAsia="微软雅黑" w:hAnsi="微软雅黑" w:cs="Arial"/>
          <w:b/>
          <w:szCs w:val="21"/>
        </w:rPr>
      </w:pP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7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16:30-17:15 </w:t>
      </w:r>
      <w:r>
        <w:rPr>
          <w:rFonts w:ascii="微软雅黑" w:eastAsia="微软雅黑" w:hAnsi="微软雅黑" w:cs="Arial" w:hint="eastAsia"/>
          <w:b/>
          <w:szCs w:val="21"/>
        </w:rPr>
        <w:t>；第</w:t>
      </w:r>
      <w:r>
        <w:rPr>
          <w:rFonts w:ascii="微软雅黑" w:eastAsia="微软雅黑" w:hAnsi="微软雅黑" w:cs="Arial"/>
          <w:b/>
          <w:szCs w:val="21"/>
        </w:rPr>
        <w:t>8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17:25-18:10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9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19:00-19:45</w:t>
      </w:r>
      <w:r>
        <w:rPr>
          <w:rFonts w:ascii="微软雅黑" w:eastAsia="微软雅黑" w:hAnsi="微软雅黑" w:cs="Arial" w:hint="eastAsia"/>
          <w:b/>
          <w:szCs w:val="21"/>
        </w:rPr>
        <w:t>；</w:t>
      </w:r>
      <w:r>
        <w:rPr>
          <w:rFonts w:ascii="微软雅黑" w:eastAsia="微软雅黑" w:hAnsi="微软雅黑" w:cs="Arial"/>
          <w:b/>
          <w:szCs w:val="21"/>
        </w:rPr>
        <w:t xml:space="preserve"> </w:t>
      </w:r>
    </w:p>
    <w:p w:rsidR="004317AD" w:rsidRDefault="005D25AB">
      <w:pPr>
        <w:snapToGrid w:val="0"/>
        <w:ind w:firstLineChars="104" w:firstLine="218"/>
        <w:rPr>
          <w:rFonts w:eastAsia="微软雅黑"/>
        </w:rPr>
      </w:pPr>
      <w:r>
        <w:rPr>
          <w:rFonts w:ascii="微软雅黑" w:eastAsia="微软雅黑" w:hAnsi="微软雅黑" w:cs="Arial" w:hint="eastAsia"/>
          <w:b/>
          <w:szCs w:val="21"/>
        </w:rPr>
        <w:t>第</w:t>
      </w:r>
      <w:r>
        <w:rPr>
          <w:rFonts w:ascii="微软雅黑" w:eastAsia="微软雅黑" w:hAnsi="微软雅黑" w:cs="Arial"/>
          <w:b/>
          <w:szCs w:val="21"/>
        </w:rPr>
        <w:t>10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19:55-20:40</w:t>
      </w:r>
      <w:r>
        <w:rPr>
          <w:rFonts w:ascii="微软雅黑" w:eastAsia="微软雅黑" w:hAnsi="微软雅黑" w:cs="Arial" w:hint="eastAsia"/>
          <w:b/>
          <w:szCs w:val="21"/>
        </w:rPr>
        <w:t>；第</w:t>
      </w:r>
      <w:r>
        <w:rPr>
          <w:rFonts w:ascii="微软雅黑" w:eastAsia="微软雅黑" w:hAnsi="微软雅黑" w:cs="Arial"/>
          <w:b/>
          <w:szCs w:val="21"/>
        </w:rPr>
        <w:t>11</w:t>
      </w:r>
      <w:r>
        <w:rPr>
          <w:rFonts w:ascii="微软雅黑" w:eastAsia="微软雅黑" w:hAnsi="微软雅黑" w:cs="Arial" w:hint="eastAsia"/>
          <w:b/>
          <w:szCs w:val="21"/>
        </w:rPr>
        <w:t>节</w:t>
      </w:r>
      <w:r>
        <w:rPr>
          <w:rFonts w:ascii="微软雅黑" w:eastAsia="微软雅黑" w:hAnsi="微软雅黑" w:cs="Arial"/>
          <w:b/>
          <w:szCs w:val="21"/>
        </w:rPr>
        <w:t xml:space="preserve"> 20:50-21:35</w:t>
      </w:r>
    </w:p>
    <w:sectPr w:rsidR="00431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BE8" w:rsidRDefault="00042BE8"/>
  </w:endnote>
  <w:endnote w:type="continuationSeparator" w:id="0">
    <w:p w:rsidR="00042BE8" w:rsidRDefault="00042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BE8" w:rsidRDefault="00042BE8"/>
  </w:footnote>
  <w:footnote w:type="continuationSeparator" w:id="0">
    <w:p w:rsidR="00042BE8" w:rsidRDefault="00042B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9B5A8A"/>
    <w:multiLevelType w:val="singleLevel"/>
    <w:tmpl w:val="909B5A8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F4A3D2D"/>
    <w:multiLevelType w:val="singleLevel"/>
    <w:tmpl w:val="EF4A3D2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BED"/>
    <w:rsid w:val="0000366E"/>
    <w:rsid w:val="00042BE8"/>
    <w:rsid w:val="00055498"/>
    <w:rsid w:val="000A71C9"/>
    <w:rsid w:val="000D4B44"/>
    <w:rsid w:val="0018257E"/>
    <w:rsid w:val="001B5316"/>
    <w:rsid w:val="001C7335"/>
    <w:rsid w:val="002742A7"/>
    <w:rsid w:val="00284539"/>
    <w:rsid w:val="002D564F"/>
    <w:rsid w:val="003A0663"/>
    <w:rsid w:val="003D0DDE"/>
    <w:rsid w:val="004317AD"/>
    <w:rsid w:val="004407CE"/>
    <w:rsid w:val="00465956"/>
    <w:rsid w:val="004E0484"/>
    <w:rsid w:val="00542627"/>
    <w:rsid w:val="00560802"/>
    <w:rsid w:val="005D25AB"/>
    <w:rsid w:val="0060494A"/>
    <w:rsid w:val="00645ADA"/>
    <w:rsid w:val="00700466"/>
    <w:rsid w:val="00724986"/>
    <w:rsid w:val="00733623"/>
    <w:rsid w:val="007725AA"/>
    <w:rsid w:val="00792F05"/>
    <w:rsid w:val="007A5DEC"/>
    <w:rsid w:val="00802FA8"/>
    <w:rsid w:val="00AD53F0"/>
    <w:rsid w:val="00B7099E"/>
    <w:rsid w:val="00B92BCE"/>
    <w:rsid w:val="00BB64BF"/>
    <w:rsid w:val="00BC7BED"/>
    <w:rsid w:val="00BE5777"/>
    <w:rsid w:val="00CA26A8"/>
    <w:rsid w:val="00CE15FD"/>
    <w:rsid w:val="00CE2678"/>
    <w:rsid w:val="00D13E2C"/>
    <w:rsid w:val="00DA5D01"/>
    <w:rsid w:val="00E3673E"/>
    <w:rsid w:val="00E9364B"/>
    <w:rsid w:val="00F56099"/>
    <w:rsid w:val="00F876ED"/>
    <w:rsid w:val="00FF5FF3"/>
    <w:rsid w:val="16F71BB2"/>
    <w:rsid w:val="1B3C1ACF"/>
    <w:rsid w:val="1F867F64"/>
    <w:rsid w:val="241E569A"/>
    <w:rsid w:val="2C545886"/>
    <w:rsid w:val="2ED0406E"/>
    <w:rsid w:val="311422B5"/>
    <w:rsid w:val="329655CE"/>
    <w:rsid w:val="394A3E65"/>
    <w:rsid w:val="4D99578E"/>
    <w:rsid w:val="54447AEB"/>
    <w:rsid w:val="568A0A89"/>
    <w:rsid w:val="592365FF"/>
    <w:rsid w:val="5AA22A28"/>
    <w:rsid w:val="5D3A2F63"/>
    <w:rsid w:val="5F2872D7"/>
    <w:rsid w:val="65750EF0"/>
    <w:rsid w:val="664F1741"/>
    <w:rsid w:val="667D6947"/>
    <w:rsid w:val="6F7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57905"/>
  <w15:docId w15:val="{532015DF-3907-4D2D-9BD6-FC82634B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Application>Microsoft Office Word</Application>
  <DocSecurity>0</DocSecurity>
  <Lines>8</Lines>
  <Paragraphs>2</Paragraphs>
  <ScaleCrop>false</ScaleCrop>
  <Company>P R C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student701</cp:lastModifiedBy>
  <cp:revision>2</cp:revision>
  <cp:lastPrinted>2024-01-10T03:23:00Z</cp:lastPrinted>
  <dcterms:created xsi:type="dcterms:W3CDTF">2026-03-02T07:23:00Z</dcterms:created>
  <dcterms:modified xsi:type="dcterms:W3CDTF">2026-03-02T07:23:00Z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eyJoZGlkIjoiNWFjOWE0OWY5NTgzNTVmZWY0YmI5NDVmODViODZiNmMiLCJ1c2VySWQiOiI0MzkzNDAxMzEifQ==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F7BD96B904424E4F930517812F73A313_13</vt:lpwstr>
  </property>
</Properties>
</file>