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F4" w:rsidRDefault="002620F4" w:rsidP="00082DFC">
      <w:pPr>
        <w:spacing w:line="360" w:lineRule="auto"/>
        <w:jc w:val="center"/>
        <w:rPr>
          <w:sz w:val="44"/>
          <w:szCs w:val="44"/>
        </w:rPr>
      </w:pPr>
      <w:r w:rsidRPr="00674CF4">
        <w:rPr>
          <w:rFonts w:hint="eastAsia"/>
          <w:b/>
          <w:color w:val="000000"/>
          <w:sz w:val="44"/>
          <w:szCs w:val="44"/>
        </w:rPr>
        <w:t>中山医学院实验室</w:t>
      </w:r>
      <w:r w:rsidRPr="00674CF4">
        <w:rPr>
          <w:rFonts w:hint="eastAsia"/>
          <w:b/>
          <w:sz w:val="44"/>
          <w:szCs w:val="44"/>
        </w:rPr>
        <w:t>安全</w:t>
      </w:r>
      <w:r w:rsidR="00A61352">
        <w:rPr>
          <w:rFonts w:hint="eastAsia"/>
          <w:b/>
          <w:sz w:val="44"/>
          <w:szCs w:val="44"/>
        </w:rPr>
        <w:t>自评</w:t>
      </w:r>
      <w:r w:rsidRPr="00674CF4">
        <w:rPr>
          <w:rFonts w:hint="eastAsia"/>
          <w:b/>
          <w:sz w:val="44"/>
          <w:szCs w:val="44"/>
        </w:rPr>
        <w:t>表</w:t>
      </w:r>
    </w:p>
    <w:p w:rsidR="002620F4" w:rsidRPr="003C1C40" w:rsidRDefault="002620F4" w:rsidP="003C1C40">
      <w:pPr>
        <w:jc w:val="center"/>
        <w:rPr>
          <w:b/>
          <w:sz w:val="28"/>
          <w:szCs w:val="28"/>
        </w:rPr>
      </w:pPr>
    </w:p>
    <w:p w:rsidR="00DF56F8" w:rsidRDefault="002620F4" w:rsidP="00BA3828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实验室名称：</w:t>
      </w:r>
      <w:r w:rsidR="00DF56F8">
        <w:rPr>
          <w:rFonts w:hint="eastAsia"/>
          <w:sz w:val="24"/>
        </w:rPr>
        <w:t xml:space="preserve">  </w:t>
      </w:r>
      <w:r w:rsidR="00DF56F8">
        <w:rPr>
          <w:sz w:val="24"/>
          <w:u w:val="single"/>
        </w:rPr>
        <w:t xml:space="preserve">                </w:t>
      </w:r>
      <w:r w:rsidR="00DF56F8">
        <w:rPr>
          <w:rFonts w:hint="eastAsia"/>
          <w:sz w:val="24"/>
          <w:u w:val="single"/>
        </w:rPr>
        <w:t xml:space="preserve">  </w:t>
      </w:r>
      <w:r w:rsidR="00DF56F8">
        <w:rPr>
          <w:sz w:val="24"/>
          <w:u w:val="single"/>
        </w:rPr>
        <w:t xml:space="preserve"> </w:t>
      </w:r>
      <w:r w:rsidR="00DF56F8"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   </w:t>
      </w:r>
      <w:r w:rsidR="00DF56F8">
        <w:rPr>
          <w:rFonts w:hint="eastAsia"/>
          <w:sz w:val="24"/>
        </w:rPr>
        <w:t xml:space="preserve">      现接纳学生人数</w:t>
      </w:r>
      <w:r w:rsidR="00DF56F8" w:rsidRPr="00A03B63">
        <w:rPr>
          <w:rFonts w:hint="eastAsia"/>
          <w:sz w:val="24"/>
        </w:rPr>
        <w:t>：</w:t>
      </w:r>
      <w:r w:rsidR="00DF56F8">
        <w:rPr>
          <w:rFonts w:hint="eastAsia"/>
          <w:sz w:val="24"/>
        </w:rPr>
        <w:t xml:space="preserve"> </w:t>
      </w:r>
      <w:r w:rsidR="00DF56F8">
        <w:rPr>
          <w:sz w:val="24"/>
          <w:u w:val="single"/>
        </w:rPr>
        <w:t xml:space="preserve">        </w:t>
      </w:r>
      <w:r w:rsidR="00DF56F8">
        <w:rPr>
          <w:rFonts w:hint="eastAsia"/>
          <w:sz w:val="24"/>
          <w:u w:val="single"/>
        </w:rPr>
        <w:t xml:space="preserve"> </w:t>
      </w:r>
      <w:r w:rsidR="00DF56F8">
        <w:rPr>
          <w:sz w:val="24"/>
          <w:u w:val="single"/>
        </w:rPr>
        <w:t xml:space="preserve">   </w:t>
      </w:r>
      <w:r w:rsidR="00DF56F8">
        <w:rPr>
          <w:rFonts w:hint="eastAsia"/>
          <w:sz w:val="24"/>
          <w:u w:val="single"/>
        </w:rPr>
        <w:t xml:space="preserve">  </w:t>
      </w:r>
      <w:r w:rsidR="00DF56F8">
        <w:rPr>
          <w:sz w:val="24"/>
          <w:u w:val="single"/>
        </w:rPr>
        <w:t xml:space="preserve">   </w:t>
      </w:r>
    </w:p>
    <w:p w:rsidR="002620F4" w:rsidRDefault="00DF56F8" w:rsidP="00BA3828">
      <w:pPr>
        <w:spacing w:line="360" w:lineRule="auto"/>
        <w:jc w:val="left"/>
        <w:rPr>
          <w:rFonts w:ascii="仿宋_GB2312" w:eastAsia="仿宋_GB2312"/>
          <w:sz w:val="24"/>
          <w:u w:val="single"/>
        </w:rPr>
      </w:pPr>
      <w:r>
        <w:rPr>
          <w:rFonts w:hint="eastAsia"/>
          <w:sz w:val="24"/>
        </w:rPr>
        <w:t>实验室自查人员签名：</w:t>
      </w:r>
      <w:r>
        <w:rPr>
          <w:sz w:val="24"/>
          <w:u w:val="single"/>
        </w:rPr>
        <w:t xml:space="preserve">  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 </w:t>
      </w:r>
      <w:r w:rsidRPr="00DF56F8">
        <w:rPr>
          <w:rFonts w:ascii="仿宋_GB2312" w:eastAsia="仿宋_GB2312" w:hint="eastAsia"/>
          <w:sz w:val="24"/>
        </w:rPr>
        <w:t xml:space="preserve">        </w:t>
      </w:r>
      <w:r w:rsidR="002620F4">
        <w:rPr>
          <w:rFonts w:hint="eastAsia"/>
          <w:sz w:val="24"/>
        </w:rPr>
        <w:t>实验室责任人</w:t>
      </w:r>
      <w:r>
        <w:rPr>
          <w:rFonts w:hint="eastAsia"/>
          <w:sz w:val="24"/>
        </w:rPr>
        <w:t>签名</w:t>
      </w:r>
      <w:r w:rsidR="002620F4">
        <w:rPr>
          <w:rFonts w:hint="eastAsia"/>
          <w:sz w:val="24"/>
        </w:rPr>
        <w:t>：</w:t>
      </w:r>
      <w:r w:rsidR="002620F4">
        <w:rPr>
          <w:sz w:val="24"/>
          <w:u w:val="single"/>
        </w:rPr>
        <w:t xml:space="preserve">     </w:t>
      </w:r>
      <w:r w:rsidR="002620F4">
        <w:rPr>
          <w:rFonts w:ascii="仿宋_GB2312" w:eastAsia="仿宋_GB2312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u w:val="single"/>
        </w:rPr>
        <w:t xml:space="preserve">   </w:t>
      </w:r>
    </w:p>
    <w:p w:rsidR="00BA3828" w:rsidRDefault="00BA3828" w:rsidP="00BA3828">
      <w:pPr>
        <w:spacing w:line="360" w:lineRule="auto"/>
        <w:jc w:val="left"/>
        <w:rPr>
          <w:rFonts w:ascii="仿宋_GB2312" w:eastAsia="仿宋_GB2312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5731"/>
        <w:gridCol w:w="708"/>
        <w:gridCol w:w="709"/>
        <w:gridCol w:w="709"/>
        <w:gridCol w:w="744"/>
      </w:tblGrid>
      <w:tr w:rsidR="004534C1" w:rsidRPr="007849D7" w:rsidTr="003C1C40">
        <w:trPr>
          <w:trHeight w:val="415"/>
          <w:jc w:val="center"/>
        </w:trPr>
        <w:tc>
          <w:tcPr>
            <w:tcW w:w="1607" w:type="dxa"/>
            <w:vMerge w:val="restart"/>
            <w:vAlign w:val="center"/>
          </w:tcPr>
          <w:p w:rsidR="004534C1" w:rsidRPr="007849D7" w:rsidRDefault="004534C1" w:rsidP="00F00414">
            <w:pPr>
              <w:spacing w:line="360" w:lineRule="auto"/>
              <w:ind w:left="-100"/>
              <w:jc w:val="center"/>
            </w:pPr>
            <w:r w:rsidRPr="007849D7">
              <w:rPr>
                <w:rFonts w:hint="eastAsia"/>
                <w:b/>
                <w:bCs/>
              </w:rPr>
              <w:t>检查项目</w:t>
            </w:r>
          </w:p>
        </w:tc>
        <w:tc>
          <w:tcPr>
            <w:tcW w:w="5731" w:type="dxa"/>
            <w:vMerge w:val="restart"/>
            <w:vAlign w:val="center"/>
          </w:tcPr>
          <w:p w:rsidR="004534C1" w:rsidRPr="007849D7" w:rsidRDefault="004534C1" w:rsidP="00F00414">
            <w:pPr>
              <w:spacing w:line="360" w:lineRule="auto"/>
              <w:ind w:left="-100"/>
              <w:jc w:val="center"/>
            </w:pPr>
            <w:r w:rsidRPr="007849D7">
              <w:rPr>
                <w:rFonts w:hint="eastAsia"/>
                <w:b/>
              </w:rPr>
              <w:t>基本要求</w:t>
            </w:r>
          </w:p>
        </w:tc>
        <w:tc>
          <w:tcPr>
            <w:tcW w:w="2870" w:type="dxa"/>
            <w:gridSpan w:val="4"/>
            <w:vAlign w:val="center"/>
          </w:tcPr>
          <w:p w:rsidR="004534C1" w:rsidRDefault="004534C1" w:rsidP="00302406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自评结果</w:t>
            </w:r>
          </w:p>
          <w:p w:rsidR="00DF56F8" w:rsidRPr="003C1C40" w:rsidRDefault="003C1C40" w:rsidP="003C1C40">
            <w:pPr>
              <w:jc w:val="center"/>
            </w:pPr>
            <w:r w:rsidRPr="003C1C40">
              <w:rPr>
                <w:rFonts w:hint="eastAsia"/>
                <w:sz w:val="18"/>
              </w:rPr>
              <w:t>（</w:t>
            </w:r>
            <w:r w:rsidR="00DB2826" w:rsidRPr="003C1C40">
              <w:rPr>
                <w:rFonts w:hint="eastAsia"/>
                <w:sz w:val="18"/>
              </w:rPr>
              <w:t>请对照本实验室情况，在相应的</w:t>
            </w:r>
            <w:r w:rsidRPr="003C1C40">
              <w:rPr>
                <w:rFonts w:hint="eastAsia"/>
                <w:sz w:val="18"/>
              </w:rPr>
              <w:t>栏内划√）</w:t>
            </w:r>
          </w:p>
        </w:tc>
      </w:tr>
      <w:tr w:rsidR="004534C1" w:rsidRPr="007849D7" w:rsidTr="003C1C40">
        <w:trPr>
          <w:trHeight w:val="415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5731" w:type="dxa"/>
            <w:vMerge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8" w:type="dxa"/>
            <w:vAlign w:val="center"/>
          </w:tcPr>
          <w:p w:rsidR="004534C1" w:rsidRPr="007849D7" w:rsidRDefault="004534C1" w:rsidP="00377EFD">
            <w:pPr>
              <w:spacing w:line="400" w:lineRule="exact"/>
              <w:ind w:rightChars="-60" w:right="-12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</w:t>
            </w: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</w:t>
            </w: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</w:t>
            </w: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差</w:t>
            </w: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 w:val="restart"/>
            <w:vAlign w:val="center"/>
          </w:tcPr>
          <w:p w:rsidR="004534C1" w:rsidRPr="00DB2826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  <w:r w:rsidRPr="00DB2826">
              <w:rPr>
                <w:rFonts w:hint="eastAsia"/>
                <w:b/>
              </w:rPr>
              <w:t>组织管理</w:t>
            </w:r>
          </w:p>
        </w:tc>
        <w:tc>
          <w:tcPr>
            <w:tcW w:w="5731" w:type="dxa"/>
            <w:vAlign w:val="center"/>
          </w:tcPr>
          <w:p w:rsidR="004534C1" w:rsidRPr="007849D7" w:rsidRDefault="003C1C40" w:rsidP="003C1C40">
            <w:pPr>
              <w:spacing w:beforeLines="40" w:before="124" w:afterLines="40" w:after="124" w:line="360" w:lineRule="exact"/>
              <w:jc w:val="left"/>
            </w:pPr>
            <w:r w:rsidRPr="00DB2826">
              <w:rPr>
                <w:rFonts w:hint="eastAsia"/>
              </w:rPr>
              <w:t>实验室</w:t>
            </w:r>
            <w:r>
              <w:rPr>
                <w:rFonts w:hint="eastAsia"/>
              </w:rPr>
              <w:t>安全管理</w:t>
            </w:r>
            <w:r w:rsidRPr="00DB2826">
              <w:rPr>
                <w:rFonts w:hint="eastAsia"/>
              </w:rPr>
              <w:t>规章制度齐备</w:t>
            </w:r>
            <w:r>
              <w:rPr>
                <w:rFonts w:hint="eastAsia"/>
              </w:rPr>
              <w:t>，</w:t>
            </w:r>
            <w:r w:rsidR="004534C1" w:rsidRPr="007849D7">
              <w:rPr>
                <w:rFonts w:hint="eastAsia"/>
              </w:rPr>
              <w:t>实验室张贴</w:t>
            </w:r>
            <w:r w:rsidR="004534C1" w:rsidRPr="00DB2826">
              <w:rPr>
                <w:rFonts w:hint="eastAsia"/>
              </w:rPr>
              <w:t>相关警示标识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DB2826" w:rsidRDefault="004534C1" w:rsidP="004534C1">
            <w:pPr>
              <w:spacing w:beforeLines="50" w:before="156" w:afterLines="50" w:after="156"/>
              <w:jc w:val="center"/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jc w:val="left"/>
            </w:pPr>
            <w:r w:rsidRPr="007849D7">
              <w:rPr>
                <w:rFonts w:hint="eastAsia"/>
              </w:rPr>
              <w:t>明确安全责任人，责任到人</w:t>
            </w:r>
            <w:r w:rsidRPr="00DB2826">
              <w:rPr>
                <w:rFonts w:hint="eastAsia"/>
              </w:rPr>
              <w:t>，并有安全管理工作联络人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DB2826" w:rsidRDefault="004534C1" w:rsidP="004534C1">
            <w:pPr>
              <w:spacing w:beforeLines="50" w:before="156" w:afterLines="50" w:after="156"/>
              <w:jc w:val="center"/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jc w:val="left"/>
            </w:pPr>
            <w:r w:rsidRPr="000B18C3">
              <w:rPr>
                <w:rFonts w:hint="eastAsia"/>
              </w:rPr>
              <w:t>每月定期或不定期进行安全、卫生检查，并有详尽的安全检查和整改情况材料</w:t>
            </w:r>
            <w:r w:rsidR="00DF56F8" w:rsidRPr="00DB2826">
              <w:rPr>
                <w:rFonts w:hint="eastAsia"/>
              </w:rPr>
              <w:t>记录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jc w:val="left"/>
            </w:pPr>
            <w:r w:rsidRPr="007849D7">
              <w:rPr>
                <w:rFonts w:hint="eastAsia"/>
              </w:rPr>
              <w:t>实验室有突发公共</w:t>
            </w:r>
            <w:r w:rsidRPr="00DB2826">
              <w:rPr>
                <w:rFonts w:hint="eastAsia"/>
              </w:rPr>
              <w:t>事件处理与报告机制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483"/>
          <w:jc w:val="center"/>
        </w:trPr>
        <w:tc>
          <w:tcPr>
            <w:tcW w:w="1607" w:type="dxa"/>
            <w:vMerge w:val="restart"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  <w:kern w:val="2"/>
              </w:rPr>
            </w:pPr>
            <w:r w:rsidRPr="007849D7">
              <w:rPr>
                <w:rFonts w:hint="eastAsia"/>
                <w:b/>
                <w:kern w:val="2"/>
              </w:rPr>
              <w:t>物资储备</w:t>
            </w: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jc w:val="left"/>
            </w:pPr>
            <w:r w:rsidRPr="007849D7">
              <w:rPr>
                <w:rFonts w:hint="eastAsia"/>
              </w:rPr>
              <w:t>储备适当的应急物品，如：急救箱、工具、消防器材、消毒设备等</w:t>
            </w:r>
            <w:r w:rsidR="00DF56F8">
              <w:rPr>
                <w:rFonts w:hint="eastAsia"/>
              </w:rPr>
              <w:t>，并安排人员定期或不定期检查应急物品期限，</w:t>
            </w:r>
            <w:r w:rsidR="003C1C40">
              <w:rPr>
                <w:rFonts w:hint="eastAsia"/>
              </w:rPr>
              <w:t>及时</w:t>
            </w:r>
            <w:r w:rsidR="00DB2826">
              <w:rPr>
                <w:rFonts w:hint="eastAsia"/>
              </w:rPr>
              <w:t>更换过期产品。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  <w:kern w:val="2"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jc w:val="left"/>
            </w:pPr>
            <w:r w:rsidRPr="007849D7">
              <w:rPr>
                <w:rFonts w:hint="eastAsia"/>
              </w:rPr>
              <w:t>室内及走廊没有堆放易燃、易爆物，设有规范存储柜，并有专人保管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 w:val="restart"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  <w:kern w:val="2"/>
              </w:rPr>
            </w:pPr>
            <w:r w:rsidRPr="007849D7">
              <w:rPr>
                <w:rFonts w:hint="eastAsia"/>
                <w:b/>
              </w:rPr>
              <w:t>仪器设施安全管理</w:t>
            </w: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jc w:val="left"/>
              <w:rPr>
                <w:kern w:val="2"/>
              </w:rPr>
            </w:pPr>
            <w:r w:rsidRPr="007849D7">
              <w:rPr>
                <w:rFonts w:hint="eastAsia"/>
              </w:rPr>
              <w:t>实验室内有学生实验守则和仪器设备使用操作规程，并贴于明显处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  <w:kern w:val="2"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rPr>
                <w:kern w:val="2"/>
              </w:rPr>
            </w:pPr>
            <w:r w:rsidRPr="007849D7">
              <w:rPr>
                <w:rFonts w:hint="eastAsia"/>
              </w:rPr>
              <w:t>大型精密仪器设备使用人员必须经过专业培训，并及时填报贵重仪器使用记录表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  <w:kern w:val="2"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rPr>
                <w:kern w:val="2"/>
              </w:rPr>
            </w:pPr>
            <w:r w:rsidRPr="007849D7">
              <w:rPr>
                <w:rFonts w:hint="eastAsia"/>
                <w:kern w:val="2"/>
              </w:rPr>
              <w:t>定期对仪器设施进行检查、维护和更新，确保完好有效，并设有检查维护记录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 w:val="restart"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  <w:kern w:val="2"/>
              </w:rPr>
            </w:pPr>
            <w:r w:rsidRPr="007849D7">
              <w:rPr>
                <w:rFonts w:hint="eastAsia"/>
                <w:b/>
              </w:rPr>
              <w:t>危险品安全管理</w:t>
            </w: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rPr>
                <w:b/>
                <w:kern w:val="2"/>
              </w:rPr>
            </w:pPr>
            <w:r w:rsidRPr="007849D7">
              <w:rPr>
                <w:rFonts w:hint="eastAsia"/>
              </w:rPr>
              <w:t>购买使用危险品履行相关申报手续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ind w:leftChars="-10" w:left="2" w:hangingChars="11" w:hanging="23"/>
              <w:jc w:val="left"/>
            </w:pPr>
            <w:r w:rsidRPr="007849D7">
              <w:rPr>
                <w:rFonts w:hint="eastAsia"/>
              </w:rPr>
              <w:t>设有危险品储存库，分类存放，专人保管，剧毒化学品安全警示标识清晰、醒目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rPr>
                <w:b/>
                <w:kern w:val="2"/>
              </w:rPr>
            </w:pPr>
            <w:r w:rsidRPr="007849D7">
              <w:rPr>
                <w:rFonts w:hint="eastAsia"/>
              </w:rPr>
              <w:t>定期对危险品进行核对盘查，确保库存危险品账</w:t>
            </w:r>
            <w:proofErr w:type="gramStart"/>
            <w:r w:rsidRPr="007849D7">
              <w:rPr>
                <w:rFonts w:hint="eastAsia"/>
              </w:rPr>
              <w:t>账</w:t>
            </w:r>
            <w:proofErr w:type="gramEnd"/>
            <w:r w:rsidRPr="007849D7">
              <w:rPr>
                <w:rFonts w:hint="eastAsia"/>
              </w:rPr>
              <w:t>相符、帐实相符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rPr>
                <w:kern w:val="2"/>
              </w:rPr>
            </w:pPr>
            <w:r w:rsidRPr="007849D7">
              <w:rPr>
                <w:rFonts w:hint="eastAsia"/>
              </w:rPr>
              <w:t>危险化学品和其他高危物品严格实行“五双”制度（双人双锁、双人记账、双人收发、双人领用、双人使用）</w:t>
            </w:r>
            <w:r w:rsidRPr="007849D7">
              <w:rPr>
                <w:rFonts w:hint="eastAsia"/>
                <w:kern w:val="2"/>
              </w:rPr>
              <w:t>，以及领用、交接、退还、销毁登记确认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  <w:rPr>
                <w:kern w:val="2"/>
              </w:rPr>
            </w:pPr>
            <w:r w:rsidRPr="007849D7">
              <w:rPr>
                <w:rFonts w:hint="eastAsia"/>
              </w:rPr>
              <w:t>化学试剂使用符合规范，实验中有教师或实验技术人员监督和管理实验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02406">
            <w:pPr>
              <w:spacing w:line="360" w:lineRule="auto"/>
              <w:ind w:left="-100"/>
              <w:jc w:val="lef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 w:val="restart"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  <w:r w:rsidRPr="007849D7">
              <w:rPr>
                <w:rFonts w:hint="eastAsia"/>
                <w:b/>
              </w:rPr>
              <w:t>环境管理</w:t>
            </w: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</w:pPr>
            <w:r w:rsidRPr="007849D7">
              <w:rPr>
                <w:rFonts w:hint="eastAsia"/>
              </w:rPr>
              <w:t>实验室布局合理，家具、仪器设备、工具材料摆放整齐，通风、照明、控温度、控湿度等设施完好，能保证各项指标达到设计规定的标准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</w:pPr>
            <w:r w:rsidRPr="007849D7">
              <w:rPr>
                <w:rFonts w:hint="eastAsia"/>
              </w:rPr>
              <w:t>严格按照相关规定处置实验室废弃物及用剩物，实验室废弃物集中放置，标签清晰。剧毒及其他高危品用剩物处置有记录并经相关人员确认后统一处理，无乱堆乱放现象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</w:pPr>
            <w:r w:rsidRPr="007849D7">
              <w:rPr>
                <w:rFonts w:hint="eastAsia"/>
              </w:rPr>
              <w:t>严格从事超范围的实验活动（如：在普通生物安全实验室饲养实验动物和操作动物实验）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Merge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</w:pPr>
            <w:r w:rsidRPr="007849D7">
              <w:rPr>
                <w:rFonts w:hint="eastAsia"/>
              </w:rPr>
              <w:t>从事高致病性</w:t>
            </w:r>
            <w:r w:rsidR="00E23A99">
              <w:rPr>
                <w:rFonts w:hint="eastAsia"/>
              </w:rPr>
              <w:t>病</w:t>
            </w:r>
            <w:bookmarkStart w:id="0" w:name="_GoBack"/>
            <w:bookmarkEnd w:id="0"/>
            <w:r w:rsidRPr="007849D7">
              <w:rPr>
                <w:rFonts w:hint="eastAsia"/>
              </w:rPr>
              <w:t>原微生物的实验活动进行详细的记录，并能保存被查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</w:tr>
      <w:tr w:rsidR="004534C1" w:rsidRPr="007849D7" w:rsidTr="003C1C40">
        <w:trPr>
          <w:trHeight w:val="213"/>
          <w:jc w:val="center"/>
        </w:trPr>
        <w:tc>
          <w:tcPr>
            <w:tcW w:w="1607" w:type="dxa"/>
            <w:vAlign w:val="center"/>
          </w:tcPr>
          <w:p w:rsidR="004534C1" w:rsidRPr="007849D7" w:rsidRDefault="004534C1" w:rsidP="004534C1">
            <w:pPr>
              <w:spacing w:beforeLines="50" w:before="156" w:afterLines="50" w:after="156"/>
              <w:jc w:val="center"/>
              <w:rPr>
                <w:b/>
              </w:rPr>
            </w:pPr>
            <w:r w:rsidRPr="007849D7">
              <w:rPr>
                <w:rFonts w:hint="eastAsia"/>
                <w:b/>
              </w:rPr>
              <w:t>人员培训</w:t>
            </w:r>
          </w:p>
        </w:tc>
        <w:tc>
          <w:tcPr>
            <w:tcW w:w="5731" w:type="dxa"/>
            <w:vAlign w:val="center"/>
          </w:tcPr>
          <w:p w:rsidR="004534C1" w:rsidRPr="007849D7" w:rsidRDefault="004534C1" w:rsidP="003C1C40">
            <w:pPr>
              <w:spacing w:beforeLines="40" w:before="124" w:afterLines="40" w:after="124" w:line="360" w:lineRule="exact"/>
            </w:pPr>
            <w:r w:rsidRPr="007849D7">
              <w:rPr>
                <w:rFonts w:hint="eastAsia"/>
              </w:rPr>
              <w:t>定期组织本实验室内部开展安全教育，提升自我保护意识和能力</w:t>
            </w:r>
          </w:p>
        </w:tc>
        <w:tc>
          <w:tcPr>
            <w:tcW w:w="708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09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  <w:tc>
          <w:tcPr>
            <w:tcW w:w="744" w:type="dxa"/>
            <w:vAlign w:val="center"/>
          </w:tcPr>
          <w:p w:rsidR="004534C1" w:rsidRPr="007849D7" w:rsidRDefault="004534C1" w:rsidP="003C1C40">
            <w:pPr>
              <w:spacing w:beforeLines="50" w:before="156" w:afterLines="50" w:after="156" w:line="360" w:lineRule="exact"/>
            </w:pPr>
          </w:p>
        </w:tc>
      </w:tr>
      <w:tr w:rsidR="004534C1" w:rsidRPr="007849D7" w:rsidTr="005D0FE6">
        <w:trPr>
          <w:trHeight w:val="4256"/>
          <w:jc w:val="center"/>
        </w:trPr>
        <w:tc>
          <w:tcPr>
            <w:tcW w:w="1607" w:type="dxa"/>
            <w:vAlign w:val="center"/>
          </w:tcPr>
          <w:p w:rsidR="004534C1" w:rsidRPr="007849D7" w:rsidRDefault="00DF56F8" w:rsidP="004534C1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8601" w:type="dxa"/>
            <w:gridSpan w:val="5"/>
          </w:tcPr>
          <w:p w:rsidR="003C1C40" w:rsidRDefault="003C1C40" w:rsidP="003C1C40">
            <w:pPr>
              <w:spacing w:beforeLines="50" w:before="156" w:afterLines="50" w:after="156" w:line="360" w:lineRule="exact"/>
            </w:pPr>
            <w:r>
              <w:rPr>
                <w:rFonts w:hint="eastAsia"/>
              </w:rPr>
              <w:t>1.</w:t>
            </w:r>
            <w:r w:rsidR="004534C1">
              <w:rPr>
                <w:rFonts w:hint="eastAsia"/>
              </w:rPr>
              <w:t>对本实验室自身安全管理</w:t>
            </w:r>
            <w:r>
              <w:rPr>
                <w:rFonts w:hint="eastAsia"/>
              </w:rPr>
              <w:t>特殊情况的说明：</w:t>
            </w:r>
          </w:p>
          <w:p w:rsidR="003C1C40" w:rsidRDefault="003C1C40" w:rsidP="003C1C40">
            <w:pPr>
              <w:spacing w:beforeLines="50" w:before="156" w:afterLines="50" w:after="156" w:line="360" w:lineRule="exact"/>
            </w:pPr>
          </w:p>
          <w:p w:rsidR="003C1C40" w:rsidRDefault="003C1C40" w:rsidP="003C1C40">
            <w:pPr>
              <w:spacing w:beforeLines="50" w:before="156" w:afterLines="50" w:after="156" w:line="360" w:lineRule="exact"/>
            </w:pPr>
          </w:p>
          <w:p w:rsidR="004534C1" w:rsidRPr="007849D7" w:rsidRDefault="003C1C40" w:rsidP="003C1C40">
            <w:pPr>
              <w:spacing w:beforeLines="50" w:before="156" w:afterLines="50" w:after="156" w:line="360" w:lineRule="exact"/>
            </w:pPr>
            <w:r>
              <w:rPr>
                <w:rFonts w:hint="eastAsia"/>
              </w:rPr>
              <w:t>2.</w:t>
            </w:r>
            <w:r w:rsidR="004534C1">
              <w:rPr>
                <w:rFonts w:hint="eastAsia"/>
              </w:rPr>
              <w:t>对学院</w:t>
            </w:r>
            <w:r w:rsidR="00DF56F8">
              <w:rPr>
                <w:rFonts w:hint="eastAsia"/>
              </w:rPr>
              <w:t>实验室安全管理工作的意见及建议：</w:t>
            </w:r>
          </w:p>
        </w:tc>
      </w:tr>
    </w:tbl>
    <w:p w:rsidR="002620F4" w:rsidRPr="005D0FE6" w:rsidRDefault="002620F4"/>
    <w:sectPr w:rsidR="002620F4" w:rsidRPr="005D0FE6" w:rsidSect="00DF56F8">
      <w:headerReference w:type="default" r:id="rId7"/>
      <w:pgSz w:w="11906" w:h="16838" w:code="9"/>
      <w:pgMar w:top="1440" w:right="779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97" w:rsidRDefault="00575F97" w:rsidP="001B4E98">
      <w:r>
        <w:separator/>
      </w:r>
    </w:p>
  </w:endnote>
  <w:endnote w:type="continuationSeparator" w:id="0">
    <w:p w:rsidR="00575F97" w:rsidRDefault="00575F97" w:rsidP="001B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97" w:rsidRDefault="00575F97" w:rsidP="001B4E98">
      <w:r>
        <w:separator/>
      </w:r>
    </w:p>
  </w:footnote>
  <w:footnote w:type="continuationSeparator" w:id="0">
    <w:p w:rsidR="00575F97" w:rsidRDefault="00575F97" w:rsidP="001B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F4" w:rsidRDefault="002620F4" w:rsidP="00731CF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FC"/>
    <w:rsid w:val="000254D2"/>
    <w:rsid w:val="00064FD9"/>
    <w:rsid w:val="00082DFC"/>
    <w:rsid w:val="000B18C3"/>
    <w:rsid w:val="00160413"/>
    <w:rsid w:val="00197754"/>
    <w:rsid w:val="001B4E98"/>
    <w:rsid w:val="001C55E4"/>
    <w:rsid w:val="001F7F1D"/>
    <w:rsid w:val="00223AE0"/>
    <w:rsid w:val="002620F4"/>
    <w:rsid w:val="002A3221"/>
    <w:rsid w:val="00302406"/>
    <w:rsid w:val="00304A8E"/>
    <w:rsid w:val="00320682"/>
    <w:rsid w:val="00347C2B"/>
    <w:rsid w:val="00377EFD"/>
    <w:rsid w:val="003C1C40"/>
    <w:rsid w:val="003D68DB"/>
    <w:rsid w:val="00430E8B"/>
    <w:rsid w:val="00452D40"/>
    <w:rsid w:val="004534C1"/>
    <w:rsid w:val="004978BF"/>
    <w:rsid w:val="004A3887"/>
    <w:rsid w:val="004C2693"/>
    <w:rsid w:val="004D6665"/>
    <w:rsid w:val="00564891"/>
    <w:rsid w:val="00570297"/>
    <w:rsid w:val="00575F97"/>
    <w:rsid w:val="005970D2"/>
    <w:rsid w:val="005D0FE6"/>
    <w:rsid w:val="006036D0"/>
    <w:rsid w:val="00671486"/>
    <w:rsid w:val="00674CF4"/>
    <w:rsid w:val="006E0379"/>
    <w:rsid w:val="007129F0"/>
    <w:rsid w:val="00717B46"/>
    <w:rsid w:val="00731CFB"/>
    <w:rsid w:val="00761E78"/>
    <w:rsid w:val="007741E2"/>
    <w:rsid w:val="007849D7"/>
    <w:rsid w:val="00813A02"/>
    <w:rsid w:val="008A2329"/>
    <w:rsid w:val="008B2153"/>
    <w:rsid w:val="00996BA3"/>
    <w:rsid w:val="009C574B"/>
    <w:rsid w:val="009D6A22"/>
    <w:rsid w:val="009D6F36"/>
    <w:rsid w:val="00A03B63"/>
    <w:rsid w:val="00A60DA4"/>
    <w:rsid w:val="00A61352"/>
    <w:rsid w:val="00A66C29"/>
    <w:rsid w:val="00A73CFB"/>
    <w:rsid w:val="00AA52BB"/>
    <w:rsid w:val="00B77B53"/>
    <w:rsid w:val="00B9673D"/>
    <w:rsid w:val="00BA3828"/>
    <w:rsid w:val="00BB3024"/>
    <w:rsid w:val="00BB7386"/>
    <w:rsid w:val="00BE086D"/>
    <w:rsid w:val="00D97478"/>
    <w:rsid w:val="00DB2826"/>
    <w:rsid w:val="00DF56F8"/>
    <w:rsid w:val="00E23A99"/>
    <w:rsid w:val="00E730E0"/>
    <w:rsid w:val="00E86BE1"/>
    <w:rsid w:val="00F55EB8"/>
    <w:rsid w:val="00F63C81"/>
    <w:rsid w:val="00F7148B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FC"/>
    <w:pPr>
      <w:widowControl w:val="0"/>
      <w:jc w:val="both"/>
    </w:pPr>
    <w:rPr>
      <w:rFonts w:ascii="宋体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8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82DFC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1B4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B4E98"/>
    <w:rPr>
      <w:rFonts w:ascii="宋体" w:eastAsia="宋体" w:hAnsi="宋体" w:cs="宋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849D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511BE"/>
    <w:rPr>
      <w:rFonts w:ascii="宋体" w:hAnsi="宋体" w:cs="宋体"/>
      <w:kern w:val="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FC"/>
    <w:pPr>
      <w:widowControl w:val="0"/>
      <w:jc w:val="both"/>
    </w:pPr>
    <w:rPr>
      <w:rFonts w:ascii="宋体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8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82DFC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1B4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B4E98"/>
    <w:rPr>
      <w:rFonts w:ascii="宋体" w:eastAsia="宋体" w:hAnsi="宋体" w:cs="宋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849D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511BE"/>
    <w:rPr>
      <w:rFonts w:ascii="宋体" w:hAnsi="宋体" w:cs="宋体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935</Characters>
  <Application>Microsoft Office Word</Application>
  <DocSecurity>0</DocSecurity>
  <Lines>7</Lines>
  <Paragraphs>2</Paragraphs>
  <ScaleCrop>false</ScaleCrop>
  <Company>中山医学院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</dc:creator>
  <cp:lastModifiedBy>微软</cp:lastModifiedBy>
  <cp:revision>4</cp:revision>
  <dcterms:created xsi:type="dcterms:W3CDTF">2014-10-30T01:36:00Z</dcterms:created>
  <dcterms:modified xsi:type="dcterms:W3CDTF">2014-11-03T07:57:00Z</dcterms:modified>
</cp:coreProperties>
</file>