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7B" w:rsidRPr="00B4347B" w:rsidRDefault="00B4347B" w:rsidP="00B4347B">
      <w:pPr>
        <w:jc w:val="center"/>
        <w:rPr>
          <w:rFonts w:ascii="黑体" w:eastAsia="黑体" w:hAnsi="黑体"/>
          <w:color w:val="FF0000"/>
          <w:sz w:val="36"/>
          <w:szCs w:val="32"/>
        </w:rPr>
      </w:pPr>
      <w:r w:rsidRPr="00B4347B">
        <w:rPr>
          <w:rFonts w:ascii="黑体" w:eastAsia="黑体" w:hAnsi="黑体" w:hint="eastAsia"/>
          <w:color w:val="FF0000"/>
          <w:sz w:val="36"/>
          <w:szCs w:val="32"/>
        </w:rPr>
        <w:t>广东省知识产权局 广东省财政厅关于印发2015年度省知识产权专项资金项目申报指南的通知</w:t>
      </w:r>
    </w:p>
    <w:p w:rsidR="00B4347B" w:rsidRPr="00B4347B" w:rsidRDefault="00B4347B" w:rsidP="00B4347B">
      <w:pPr>
        <w:jc w:val="center"/>
        <w:rPr>
          <w:rFonts w:ascii="仿宋" w:eastAsia="仿宋" w:hAnsi="仿宋"/>
          <w:color w:val="FF0000"/>
          <w:sz w:val="32"/>
          <w:szCs w:val="32"/>
        </w:rPr>
      </w:pPr>
    </w:p>
    <w:p w:rsidR="00B4347B" w:rsidRPr="00B4347B" w:rsidRDefault="00B4347B" w:rsidP="00B4347B">
      <w:pPr>
        <w:rPr>
          <w:rFonts w:ascii="仿宋" w:eastAsia="仿宋" w:hAnsi="仿宋"/>
          <w:sz w:val="32"/>
          <w:szCs w:val="32"/>
        </w:rPr>
      </w:pPr>
      <w:r>
        <w:rPr>
          <w:rFonts w:ascii="仿宋" w:eastAsia="仿宋" w:hAnsi="仿宋" w:hint="eastAsia"/>
          <w:sz w:val="32"/>
          <w:szCs w:val="32"/>
        </w:rPr>
        <w:t xml:space="preserve">　　　　　　　　　　　　　　　　　</w:t>
      </w:r>
      <w:r w:rsidRPr="00B4347B">
        <w:rPr>
          <w:rFonts w:ascii="仿宋" w:eastAsia="仿宋" w:hAnsi="仿宋" w:hint="eastAsia"/>
          <w:sz w:val="32"/>
          <w:szCs w:val="32"/>
        </w:rPr>
        <w:t>粤知规〔2015〕39号</w:t>
      </w:r>
    </w:p>
    <w:p w:rsidR="00B4347B" w:rsidRPr="00B4347B" w:rsidRDefault="00B4347B" w:rsidP="00B4347B">
      <w:pPr>
        <w:rPr>
          <w:rFonts w:ascii="仿宋" w:eastAsia="仿宋" w:hAnsi="仿宋"/>
          <w:sz w:val="32"/>
          <w:szCs w:val="32"/>
        </w:rPr>
      </w:pP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各地级以上市知识产权局、财政局（委），顺德区知识产权局、财税局，省直有关部门，各省直科研机构，有关单位：</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为做好2015年度省知识产权专项资金项目申报工作，根据《广东省知识产权工作专项资金管理办法》（粤财教〔2014〕114号）和《广东省专利申请资助及奖励专项资金管理办法》（粤财教〔2014〕121号）的有关要求，省知识产权局、省财政厅联合制定了《2015年度广东省知识产权专项资金项目申报指南》，现印发给你们，并将有关申报事项通知如下：</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一、申报方式</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申请单位通过广东省网上办事大厅省级专项资金管理平台进行申报及提交有关申请资料。</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广东省网上办事大厅的网址：http://www.gdbs.gov.cn，点击“网上办事”→ “省级专项资金管理平台”→ “知识产权工作专项”或“专利申请资助及奖励专项”，按网上操作指引的有关提示进行网上申报和提交材料。</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二、申报要求</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lastRenderedPageBreak/>
        <w:t xml:space="preserve">　　（一）申请单位原则上应为广东省内注册的科研机构、高校、行政机关、企事业单位和行业组织等，应具有独立法人资格。具体项目申报指南中另有要求的，须一并遵循。</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（二）项目申报资料。申请单位按照项目申报指南的要求填写规定格式的申报材料，相关附件在申请时必须同时提交，未按规定提交的，视为形式审查不合格。</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（三）申请单位不得以同一个项目内容重复申报或多头申报专项资金。</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四）申报单位对申报项目及申报资料的真实性、合法性和可行性负责。对申报单位存在虚假申报、骗取专项资金的违法行为的，依照相应法律法规严肃处理，追回财政资金，5年内停止其申报专项资金资格，并向社会公开其不守信用信息。</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三、申报程序</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（一）注册。申请单位应在省级专项资金管理平台进行注册后进行申报。</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（二）申报。申请使用专项资金的单位注册后即可通过网络提交申请书及相关材料，并按照各项目申报指南要求报送相关申报材料。</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（三）审核。各地级以上市知识产权局要按照各项目申报指南的要求对行政辖区内的申报项目进行审核推荐，省直相关部门所属单位由各主官部门审核后择优向省知识产权</w:t>
      </w:r>
      <w:r w:rsidRPr="00B4347B">
        <w:rPr>
          <w:rFonts w:ascii="仿宋" w:eastAsia="仿宋" w:hAnsi="仿宋" w:hint="eastAsia"/>
          <w:sz w:val="32"/>
          <w:szCs w:val="32"/>
        </w:rPr>
        <w:lastRenderedPageBreak/>
        <w:t>局推荐。</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（四）项目评审。省知识产权局会同省财政厅组织专家对申报项目进行资格审查和评审，对评审符合条件的项目列入项目计划予以支持。　</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四、申报时间。</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申报截止时间为2015年4 月 3日17:00。</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五、联系方式。</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（一） 省知识产权局：规划发展处 赵建民020－37666041（综合业务管理，项目业务办理联系人详见附件项目指南） </w:t>
      </w:r>
    </w:p>
    <w:p w:rsidR="00B4347B" w:rsidRPr="00B4347B" w:rsidRDefault="00B4347B" w:rsidP="00B4347B">
      <w:pPr>
        <w:rPr>
          <w:rFonts w:ascii="仿宋" w:eastAsia="仿宋" w:hAnsi="仿宋"/>
          <w:sz w:val="32"/>
          <w:szCs w:val="32"/>
        </w:rPr>
      </w:pPr>
      <w:r w:rsidRPr="00B4347B">
        <w:rPr>
          <w:rFonts w:ascii="仿宋" w:eastAsia="仿宋" w:hAnsi="仿宋" w:hint="eastAsia"/>
          <w:sz w:val="32"/>
          <w:szCs w:val="32"/>
        </w:rPr>
        <w:t xml:space="preserve">　　（二） 省财政厅：教科文处 廖建光，020-83170070（财政资金管理服务）</w:t>
      </w:r>
    </w:p>
    <w:p w:rsidR="00B4347B" w:rsidRPr="00B4347B" w:rsidRDefault="00B4347B" w:rsidP="00B4347B">
      <w:pPr>
        <w:rPr>
          <w:rFonts w:ascii="仿宋" w:eastAsia="仿宋" w:hAnsi="仿宋"/>
          <w:sz w:val="32"/>
          <w:szCs w:val="32"/>
        </w:rPr>
      </w:pPr>
    </w:p>
    <w:p w:rsidR="00B4347B" w:rsidRPr="00B4347B" w:rsidRDefault="00B4347B" w:rsidP="00B4347B">
      <w:pPr>
        <w:rPr>
          <w:rFonts w:ascii="仿宋" w:eastAsia="仿宋" w:hAnsi="仿宋"/>
          <w:sz w:val="32"/>
          <w:szCs w:val="32"/>
        </w:rPr>
      </w:pPr>
    </w:p>
    <w:p w:rsidR="00B4347B" w:rsidRDefault="00B4347B" w:rsidP="00B4347B">
      <w:pPr>
        <w:jc w:val="right"/>
        <w:rPr>
          <w:rFonts w:ascii="仿宋" w:eastAsia="仿宋" w:hAnsi="仿宋"/>
          <w:sz w:val="32"/>
          <w:szCs w:val="32"/>
        </w:rPr>
      </w:pPr>
      <w:r w:rsidRPr="00B4347B">
        <w:rPr>
          <w:rFonts w:ascii="仿宋" w:eastAsia="仿宋" w:hAnsi="仿宋" w:hint="eastAsia"/>
          <w:sz w:val="32"/>
          <w:szCs w:val="32"/>
        </w:rPr>
        <w:t xml:space="preserve">     　　　　　　　　　　　　　　　　　　　　　　　　　　　　　　    广东省知识产权局</w:t>
      </w:r>
      <w:r>
        <w:rPr>
          <w:rFonts w:ascii="仿宋" w:eastAsia="仿宋" w:hAnsi="仿宋" w:hint="eastAsia"/>
          <w:sz w:val="32"/>
          <w:szCs w:val="32"/>
        </w:rPr>
        <w:t xml:space="preserve">  </w:t>
      </w:r>
      <w:r w:rsidRPr="00B4347B">
        <w:rPr>
          <w:rFonts w:ascii="仿宋" w:eastAsia="仿宋" w:hAnsi="仿宋" w:hint="eastAsia"/>
          <w:sz w:val="32"/>
          <w:szCs w:val="32"/>
        </w:rPr>
        <w:t>广东省财政厅</w:t>
      </w:r>
      <w:r>
        <w:rPr>
          <w:rFonts w:ascii="仿宋" w:eastAsia="仿宋" w:hAnsi="仿宋" w:hint="eastAsia"/>
          <w:sz w:val="32"/>
          <w:szCs w:val="32"/>
        </w:rPr>
        <w:t xml:space="preserve"> </w:t>
      </w:r>
    </w:p>
    <w:p w:rsidR="00B4347B" w:rsidRDefault="00B4347B" w:rsidP="00B4347B">
      <w:pPr>
        <w:wordWrap w:val="0"/>
        <w:jc w:val="right"/>
        <w:rPr>
          <w:rFonts w:ascii="仿宋" w:eastAsia="仿宋" w:hAnsi="仿宋"/>
          <w:sz w:val="32"/>
          <w:szCs w:val="32"/>
        </w:rPr>
      </w:pPr>
      <w:r w:rsidRPr="00B4347B">
        <w:rPr>
          <w:rFonts w:ascii="仿宋" w:eastAsia="仿宋" w:hAnsi="仿宋" w:hint="eastAsia"/>
          <w:sz w:val="32"/>
          <w:szCs w:val="32"/>
        </w:rPr>
        <w:t>2015年3月16 日</w:t>
      </w:r>
      <w:r>
        <w:rPr>
          <w:rFonts w:ascii="仿宋" w:eastAsia="仿宋" w:hAnsi="仿宋" w:hint="eastAsia"/>
          <w:sz w:val="32"/>
          <w:szCs w:val="32"/>
        </w:rPr>
        <w:t xml:space="preserve">       </w:t>
      </w:r>
    </w:p>
    <w:p w:rsidR="00B4347B" w:rsidRDefault="00B4347B" w:rsidP="00B4347B">
      <w:pPr>
        <w:jc w:val="right"/>
        <w:rPr>
          <w:rFonts w:ascii="仿宋" w:eastAsia="仿宋" w:hAnsi="仿宋"/>
          <w:sz w:val="32"/>
          <w:szCs w:val="32"/>
        </w:rPr>
      </w:pPr>
    </w:p>
    <w:tbl>
      <w:tblPr>
        <w:tblW w:w="0" w:type="auto"/>
        <w:tblCellSpacing w:w="0" w:type="dxa"/>
        <w:tblCellMar>
          <w:left w:w="0" w:type="dxa"/>
          <w:right w:w="0" w:type="dxa"/>
        </w:tblCellMar>
        <w:tblLook w:val="04A0"/>
      </w:tblPr>
      <w:tblGrid>
        <w:gridCol w:w="408"/>
        <w:gridCol w:w="2217"/>
      </w:tblGrid>
      <w:tr w:rsidR="00CE5916" w:rsidRPr="00CE5916">
        <w:trPr>
          <w:tblCellSpacing w:w="0" w:type="dxa"/>
        </w:trPr>
        <w:tc>
          <w:tcPr>
            <w:tcW w:w="0" w:type="auto"/>
            <w:vAlign w:val="center"/>
            <w:hideMark/>
          </w:tcPr>
          <w:p w:rsidR="00CE5916" w:rsidRPr="00CE5916" w:rsidRDefault="00B4347B" w:rsidP="00CE5916">
            <w:pPr>
              <w:widowControl/>
              <w:jc w:val="left"/>
              <w:rPr>
                <w:rFonts w:ascii="宋体" w:eastAsia="宋体" w:hAnsi="宋体" w:cs="宋体"/>
                <w:kern w:val="0"/>
                <w:sz w:val="24"/>
                <w:szCs w:val="24"/>
              </w:rPr>
            </w:pPr>
            <w:r w:rsidRPr="00B4347B">
              <w:rPr>
                <w:rFonts w:ascii="仿宋" w:eastAsia="仿宋" w:hAnsi="仿宋" w:hint="eastAsia"/>
                <w:sz w:val="32"/>
                <w:szCs w:val="32"/>
              </w:rPr>
              <w:t xml:space="preserve"> </w:t>
            </w:r>
            <w:r w:rsidR="00CE5916">
              <w:rPr>
                <w:rFonts w:ascii="宋体" w:eastAsia="宋体" w:hAnsi="宋体" w:cs="宋体"/>
                <w:noProof/>
                <w:kern w:val="0"/>
                <w:sz w:val="24"/>
                <w:szCs w:val="24"/>
              </w:rPr>
              <w:drawing>
                <wp:inline distT="0" distB="0" distL="0" distR="0">
                  <wp:extent cx="138430" cy="138430"/>
                  <wp:effectExtent l="19050" t="0" r="0" b="0"/>
                  <wp:docPr id="1" name="图片 1" descr="http://www.gdipo.gov.cn/shared/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ipo.gov.cn/shared/images/doc.gif"/>
                          <pic:cNvPicPr>
                            <a:picLocks noChangeAspect="1" noChangeArrowheads="1"/>
                          </pic:cNvPicPr>
                        </pic:nvPicPr>
                        <pic:blipFill>
                          <a:blip r:embed="rId6"/>
                          <a:srcRect/>
                          <a:stretch>
                            <a:fillRect/>
                          </a:stretch>
                        </pic:blipFill>
                        <pic:spPr bwMode="auto">
                          <a:xfrm>
                            <a:off x="0" y="0"/>
                            <a:ext cx="138430" cy="138430"/>
                          </a:xfrm>
                          <a:prstGeom prst="rect">
                            <a:avLst/>
                          </a:prstGeom>
                          <a:noFill/>
                          <a:ln w="9525">
                            <a:noFill/>
                            <a:miter lim="800000"/>
                            <a:headEnd/>
                            <a:tailEnd/>
                          </a:ln>
                        </pic:spPr>
                      </pic:pic>
                    </a:graphicData>
                  </a:graphic>
                </wp:inline>
              </w:drawing>
            </w:r>
          </w:p>
        </w:tc>
        <w:tc>
          <w:tcPr>
            <w:tcW w:w="0" w:type="auto"/>
            <w:vAlign w:val="center"/>
            <w:hideMark/>
          </w:tcPr>
          <w:p w:rsidR="00CE5916" w:rsidRPr="00CE5916" w:rsidRDefault="00CE5916" w:rsidP="00CE5916">
            <w:pPr>
              <w:widowControl/>
              <w:jc w:val="left"/>
              <w:rPr>
                <w:rFonts w:ascii="宋体" w:eastAsia="宋体" w:hAnsi="宋体" w:cs="宋体"/>
                <w:kern w:val="0"/>
                <w:sz w:val="24"/>
                <w:szCs w:val="24"/>
              </w:rPr>
            </w:pPr>
            <w:hyperlink r:id="rId7" w:history="1">
              <w:r w:rsidRPr="00CE5916">
                <w:rPr>
                  <w:rFonts w:ascii="ˎ̥" w:eastAsia="宋体" w:hAnsi="ˎ̥" w:cs="宋体"/>
                  <w:color w:val="000000"/>
                  <w:kern w:val="0"/>
                  <w:sz w:val="26"/>
                </w:rPr>
                <w:t>  </w:t>
              </w:r>
              <w:r w:rsidRPr="00CE5916">
                <w:rPr>
                  <w:rFonts w:ascii="ˎ̥" w:eastAsia="宋体" w:hAnsi="ˎ̥" w:cs="宋体"/>
                  <w:color w:val="000000"/>
                  <w:kern w:val="0"/>
                  <w:sz w:val="26"/>
                </w:rPr>
                <w:t>附件</w:t>
              </w:r>
              <w:r w:rsidRPr="00CE5916">
                <w:rPr>
                  <w:rFonts w:ascii="ˎ̥" w:eastAsia="宋体" w:hAnsi="ˎ̥" w:cs="宋体"/>
                  <w:color w:val="000000"/>
                  <w:kern w:val="0"/>
                  <w:sz w:val="26"/>
                </w:rPr>
                <w:t>-</w:t>
              </w:r>
              <w:r w:rsidRPr="00CE5916">
                <w:rPr>
                  <w:rFonts w:ascii="ˎ̥" w:eastAsia="宋体" w:hAnsi="ˎ̥" w:cs="宋体"/>
                  <w:color w:val="000000"/>
                  <w:kern w:val="0"/>
                  <w:sz w:val="26"/>
                </w:rPr>
                <w:t>申报指南</w:t>
              </w:r>
              <w:r w:rsidRPr="00CE5916">
                <w:rPr>
                  <w:rFonts w:ascii="ˎ̥" w:eastAsia="宋体" w:hAnsi="ˎ̥" w:cs="宋体"/>
                  <w:color w:val="000000"/>
                  <w:kern w:val="0"/>
                  <w:sz w:val="26"/>
                </w:rPr>
                <w:t>.doc</w:t>
              </w:r>
            </w:hyperlink>
          </w:p>
        </w:tc>
      </w:tr>
    </w:tbl>
    <w:p w:rsidR="00B4347B" w:rsidRPr="00B4347B" w:rsidRDefault="00B4347B" w:rsidP="00B4347B">
      <w:pPr>
        <w:jc w:val="left"/>
        <w:rPr>
          <w:rFonts w:ascii="仿宋" w:eastAsia="仿宋" w:hAnsi="仿宋"/>
          <w:sz w:val="32"/>
          <w:szCs w:val="32"/>
        </w:rPr>
      </w:pPr>
    </w:p>
    <w:p w:rsidR="0047469E" w:rsidRPr="00B4347B" w:rsidRDefault="00B4347B" w:rsidP="00CE5916">
      <w:pPr>
        <w:jc w:val="right"/>
        <w:rPr>
          <w:rFonts w:ascii="仿宋" w:eastAsia="仿宋" w:hAnsi="仿宋"/>
          <w:sz w:val="32"/>
          <w:szCs w:val="32"/>
        </w:rPr>
      </w:pPr>
      <w:r w:rsidRPr="00B4347B">
        <w:rPr>
          <w:rFonts w:ascii="仿宋" w:eastAsia="仿宋" w:hAnsi="仿宋"/>
          <w:sz w:val="32"/>
          <w:szCs w:val="32"/>
        </w:rPr>
        <w:t xml:space="preserve"> </w:t>
      </w:r>
      <w:r w:rsidRPr="00B4347B">
        <w:rPr>
          <w:rFonts w:ascii="仿宋" w:eastAsia="仿宋" w:hAnsi="仿宋" w:hint="eastAsia"/>
          <w:sz w:val="32"/>
          <w:szCs w:val="32"/>
        </w:rPr>
        <w:t xml:space="preserve">   2015年03月18日</w:t>
      </w:r>
    </w:p>
    <w:sectPr w:rsidR="0047469E" w:rsidRPr="00B4347B" w:rsidSect="00240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F59" w:rsidRDefault="00A94F59" w:rsidP="00B4347B">
      <w:r>
        <w:separator/>
      </w:r>
    </w:p>
  </w:endnote>
  <w:endnote w:type="continuationSeparator" w:id="1">
    <w:p w:rsidR="00A94F59" w:rsidRDefault="00A94F59" w:rsidP="00B434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F59" w:rsidRDefault="00A94F59" w:rsidP="00B4347B">
      <w:r>
        <w:separator/>
      </w:r>
    </w:p>
  </w:footnote>
  <w:footnote w:type="continuationSeparator" w:id="1">
    <w:p w:rsidR="00A94F59" w:rsidRDefault="00A94F59" w:rsidP="00B434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347B"/>
    <w:rsid w:val="00240122"/>
    <w:rsid w:val="0047469E"/>
    <w:rsid w:val="00A94F59"/>
    <w:rsid w:val="00B4347B"/>
    <w:rsid w:val="00CE5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347B"/>
    <w:rPr>
      <w:sz w:val="18"/>
      <w:szCs w:val="18"/>
    </w:rPr>
  </w:style>
  <w:style w:type="paragraph" w:styleId="a4">
    <w:name w:val="footer"/>
    <w:basedOn w:val="a"/>
    <w:link w:val="Char0"/>
    <w:uiPriority w:val="99"/>
    <w:semiHidden/>
    <w:unhideWhenUsed/>
    <w:rsid w:val="00B434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347B"/>
    <w:rPr>
      <w:sz w:val="18"/>
      <w:szCs w:val="18"/>
    </w:rPr>
  </w:style>
  <w:style w:type="character" w:styleId="a5">
    <w:name w:val="Hyperlink"/>
    <w:basedOn w:val="a0"/>
    <w:uiPriority w:val="99"/>
    <w:semiHidden/>
    <w:unhideWhenUsed/>
    <w:rsid w:val="00CE5916"/>
    <w:rPr>
      <w:rFonts w:ascii="ˎ̥" w:hAnsi="ˎ̥" w:hint="default"/>
      <w:strike w:val="0"/>
      <w:dstrike w:val="0"/>
      <w:color w:val="000000"/>
      <w:sz w:val="26"/>
      <w:szCs w:val="26"/>
      <w:u w:val="none"/>
      <w:effect w:val="none"/>
    </w:rPr>
  </w:style>
  <w:style w:type="paragraph" w:styleId="a6">
    <w:name w:val="Balloon Text"/>
    <w:basedOn w:val="a"/>
    <w:link w:val="Char1"/>
    <w:uiPriority w:val="99"/>
    <w:semiHidden/>
    <w:unhideWhenUsed/>
    <w:rsid w:val="00CE5916"/>
    <w:rPr>
      <w:sz w:val="18"/>
      <w:szCs w:val="18"/>
    </w:rPr>
  </w:style>
  <w:style w:type="character" w:customStyle="1" w:styleId="Char1">
    <w:name w:val="批注框文本 Char"/>
    <w:basedOn w:val="a0"/>
    <w:link w:val="a6"/>
    <w:uiPriority w:val="99"/>
    <w:semiHidden/>
    <w:rsid w:val="00CE5916"/>
    <w:rPr>
      <w:sz w:val="18"/>
      <w:szCs w:val="18"/>
    </w:rPr>
  </w:style>
</w:styles>
</file>

<file path=word/webSettings.xml><?xml version="1.0" encoding="utf-8"?>
<w:webSettings xmlns:r="http://schemas.openxmlformats.org/officeDocument/2006/relationships" xmlns:w="http://schemas.openxmlformats.org/wordprocessingml/2006/main">
  <w:divs>
    <w:div w:id="844973946">
      <w:bodyDiv w:val="1"/>
      <w:marLeft w:val="0"/>
      <w:marRight w:val="0"/>
      <w:marTop w:val="0"/>
      <w:marBottom w:val="0"/>
      <w:divBdr>
        <w:top w:val="none" w:sz="0" w:space="0" w:color="auto"/>
        <w:left w:val="none" w:sz="0" w:space="0" w:color="auto"/>
        <w:bottom w:val="none" w:sz="0" w:space="0" w:color="auto"/>
        <w:right w:val="none" w:sz="0" w:space="0" w:color="auto"/>
      </w:divBdr>
      <w:divsChild>
        <w:div w:id="582105600">
          <w:marLeft w:val="0"/>
          <w:marRight w:val="0"/>
          <w:marTop w:val="0"/>
          <w:marBottom w:val="0"/>
          <w:divBdr>
            <w:top w:val="none" w:sz="0" w:space="0" w:color="auto"/>
            <w:left w:val="none" w:sz="0" w:space="0" w:color="auto"/>
            <w:bottom w:val="none" w:sz="0" w:space="0" w:color="auto"/>
            <w:right w:val="none" w:sz="0" w:space="0" w:color="auto"/>
          </w:divBdr>
          <w:divsChild>
            <w:div w:id="11843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dipo.gov.cn/manage/upload/2015/03/18/&#38468;&#20214;-&#30003;&#25253;&#25351;&#2133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txc320</dc:creator>
  <cp:keywords/>
  <dc:description/>
  <cp:lastModifiedBy>txc320</cp:lastModifiedBy>
  <cp:revision>3</cp:revision>
  <dcterms:created xsi:type="dcterms:W3CDTF">2015-03-19T07:22:00Z</dcterms:created>
  <dcterms:modified xsi:type="dcterms:W3CDTF">2015-03-19T07:30:00Z</dcterms:modified>
</cp:coreProperties>
</file>