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6B9" w:rsidRPr="006450CC" w:rsidRDefault="00D816B9" w:rsidP="00D816B9">
      <w:pPr>
        <w:widowControl/>
        <w:spacing w:line="420" w:lineRule="atLeast"/>
        <w:jc w:val="center"/>
        <w:rPr>
          <w:rFonts w:ascii="Arial" w:eastAsia="宋体" w:hAnsi="Arial" w:cs="Arial"/>
          <w:kern w:val="0"/>
          <w:sz w:val="44"/>
          <w:szCs w:val="44"/>
        </w:rPr>
      </w:pPr>
      <w:r w:rsidRPr="006450CC">
        <w:rPr>
          <w:rFonts w:ascii="Arial" w:eastAsia="宋体" w:hAnsi="Arial" w:cs="Arial"/>
          <w:b/>
          <w:bCs/>
          <w:kern w:val="0"/>
          <w:sz w:val="44"/>
          <w:szCs w:val="44"/>
        </w:rPr>
        <w:t>广东省科学技术厅关于鼓励支持我省专家积极参与国家科技咨询工作的通知</w:t>
      </w:r>
    </w:p>
    <w:p w:rsidR="00D816B9" w:rsidRPr="00D816B9" w:rsidRDefault="00D816B9" w:rsidP="00D816B9">
      <w:pPr>
        <w:widowControl/>
        <w:spacing w:line="330" w:lineRule="atLeast"/>
        <w:jc w:val="center"/>
        <w:rPr>
          <w:rFonts w:ascii="Arial" w:eastAsia="宋体" w:hAnsi="Arial" w:cs="Arial"/>
          <w:kern w:val="0"/>
          <w:szCs w:val="21"/>
        </w:rPr>
      </w:pPr>
      <w:r w:rsidRPr="00D816B9">
        <w:rPr>
          <w:rFonts w:ascii="Arial" w:eastAsia="宋体" w:hAnsi="Arial" w:cs="Arial"/>
          <w:kern w:val="0"/>
          <w:sz w:val="18"/>
          <w:szCs w:val="18"/>
        </w:rPr>
        <w:t>来源：广东省科技厅规划财务处（科技重大专项办公室）发布日期：</w:t>
      </w:r>
      <w:r w:rsidRPr="00D816B9">
        <w:rPr>
          <w:rFonts w:ascii="Arial" w:eastAsia="宋体" w:hAnsi="Arial" w:cs="Arial"/>
          <w:kern w:val="0"/>
          <w:sz w:val="18"/>
          <w:szCs w:val="18"/>
        </w:rPr>
        <w:t xml:space="preserve"> 2018-10-17 </w:t>
      </w:r>
    </w:p>
    <w:tbl>
      <w:tblPr>
        <w:tblW w:w="5000" w:type="pct"/>
        <w:jc w:val="center"/>
        <w:tblCellSpacing w:w="0" w:type="dxa"/>
        <w:tblCellMar>
          <w:left w:w="0" w:type="dxa"/>
          <w:right w:w="0" w:type="dxa"/>
        </w:tblCellMar>
        <w:tblLook w:val="04A0"/>
      </w:tblPr>
      <w:tblGrid>
        <w:gridCol w:w="6811"/>
        <w:gridCol w:w="1495"/>
      </w:tblGrid>
      <w:tr w:rsidR="00D816B9" w:rsidRPr="00D816B9" w:rsidTr="00D816B9">
        <w:trPr>
          <w:trHeight w:val="480"/>
          <w:tblCellSpacing w:w="0" w:type="dxa"/>
          <w:jc w:val="center"/>
        </w:trPr>
        <w:tc>
          <w:tcPr>
            <w:tcW w:w="4100" w:type="pct"/>
            <w:vAlign w:val="center"/>
            <w:hideMark/>
          </w:tcPr>
          <w:p w:rsidR="00D816B9" w:rsidRPr="00D816B9" w:rsidRDefault="00D816B9" w:rsidP="00D816B9">
            <w:pPr>
              <w:widowControl/>
              <w:spacing w:line="330" w:lineRule="atLeast"/>
              <w:jc w:val="left"/>
              <w:rPr>
                <w:rFonts w:ascii="Arial" w:eastAsia="宋体" w:hAnsi="Arial" w:cs="Arial"/>
                <w:kern w:val="0"/>
                <w:szCs w:val="21"/>
              </w:rPr>
            </w:pPr>
          </w:p>
        </w:tc>
        <w:tc>
          <w:tcPr>
            <w:tcW w:w="900" w:type="pct"/>
            <w:vAlign w:val="center"/>
            <w:hideMark/>
          </w:tcPr>
          <w:p w:rsidR="00D816B9" w:rsidRPr="00D816B9" w:rsidRDefault="00D816B9" w:rsidP="00D816B9">
            <w:pPr>
              <w:widowControl/>
              <w:spacing w:line="330" w:lineRule="atLeast"/>
              <w:jc w:val="right"/>
              <w:rPr>
                <w:rFonts w:ascii="Arial" w:eastAsia="宋体" w:hAnsi="Arial" w:cs="Arial"/>
                <w:kern w:val="0"/>
                <w:szCs w:val="21"/>
              </w:rPr>
            </w:pPr>
          </w:p>
        </w:tc>
      </w:tr>
      <w:tr w:rsidR="00D816B9" w:rsidRPr="00D816B9" w:rsidTr="00D816B9">
        <w:trPr>
          <w:trHeight w:val="15"/>
          <w:tblCellSpacing w:w="0" w:type="dxa"/>
          <w:jc w:val="center"/>
        </w:trPr>
        <w:tc>
          <w:tcPr>
            <w:tcW w:w="0" w:type="auto"/>
            <w:gridSpan w:val="2"/>
            <w:shd w:val="clear" w:color="auto" w:fill="CCCCCC"/>
            <w:vAlign w:val="center"/>
            <w:hideMark/>
          </w:tcPr>
          <w:p w:rsidR="00D816B9" w:rsidRPr="00D816B9" w:rsidRDefault="00D816B9" w:rsidP="00D816B9">
            <w:pPr>
              <w:widowControl/>
              <w:spacing w:line="330" w:lineRule="atLeast"/>
              <w:jc w:val="left"/>
              <w:rPr>
                <w:rFonts w:ascii="Arial" w:eastAsia="宋体" w:hAnsi="Arial" w:cs="Arial"/>
                <w:kern w:val="0"/>
                <w:sz w:val="2"/>
                <w:szCs w:val="21"/>
              </w:rPr>
            </w:pPr>
          </w:p>
        </w:tc>
      </w:tr>
      <w:tr w:rsidR="00D816B9" w:rsidRPr="00D816B9" w:rsidTr="00D816B9">
        <w:trPr>
          <w:tblCellSpacing w:w="0" w:type="dxa"/>
          <w:jc w:val="center"/>
        </w:trPr>
        <w:tc>
          <w:tcPr>
            <w:tcW w:w="0" w:type="auto"/>
            <w:gridSpan w:val="2"/>
            <w:vAlign w:val="center"/>
            <w:hideMark/>
          </w:tcPr>
          <w:p w:rsidR="00D816B9" w:rsidRPr="00D816B9" w:rsidRDefault="00D816B9" w:rsidP="00D816B9">
            <w:pPr>
              <w:widowControl/>
              <w:spacing w:line="330" w:lineRule="atLeast"/>
              <w:jc w:val="left"/>
              <w:rPr>
                <w:rFonts w:ascii="Arial" w:eastAsia="宋体" w:hAnsi="Arial" w:cs="Arial"/>
                <w:kern w:val="0"/>
                <w:szCs w:val="21"/>
              </w:rPr>
            </w:pPr>
          </w:p>
        </w:tc>
      </w:tr>
    </w:tbl>
    <w:p w:rsidR="00D816B9" w:rsidRPr="00D816B9" w:rsidRDefault="00D816B9" w:rsidP="00D816B9">
      <w:pPr>
        <w:widowControl/>
        <w:spacing w:before="100" w:beforeAutospacing="1" w:after="100" w:afterAutospacing="1" w:line="330" w:lineRule="atLeast"/>
        <w:jc w:val="right"/>
        <w:rPr>
          <w:rFonts w:ascii="Arial" w:eastAsia="宋体" w:hAnsi="Arial" w:cs="Arial"/>
          <w:kern w:val="0"/>
          <w:szCs w:val="21"/>
        </w:rPr>
      </w:pPr>
      <w:r w:rsidRPr="00D816B9">
        <w:rPr>
          <w:rFonts w:ascii="Arial" w:eastAsia="宋体" w:hAnsi="Arial" w:cs="Arial"/>
          <w:kern w:val="0"/>
          <w:szCs w:val="21"/>
        </w:rPr>
        <w:t>粤科函规财字〔</w:t>
      </w:r>
      <w:r w:rsidRPr="00D816B9">
        <w:rPr>
          <w:rFonts w:ascii="Arial" w:eastAsia="宋体" w:hAnsi="Arial" w:cs="Arial"/>
          <w:kern w:val="0"/>
          <w:szCs w:val="21"/>
        </w:rPr>
        <w:t>2018</w:t>
      </w:r>
      <w:r w:rsidRPr="00D816B9">
        <w:rPr>
          <w:rFonts w:ascii="Arial" w:eastAsia="宋体" w:hAnsi="Arial" w:cs="Arial"/>
          <w:kern w:val="0"/>
          <w:szCs w:val="21"/>
        </w:rPr>
        <w:t>〕</w:t>
      </w:r>
      <w:r w:rsidRPr="00D816B9">
        <w:rPr>
          <w:rFonts w:ascii="Arial" w:eastAsia="宋体" w:hAnsi="Arial" w:cs="Arial"/>
          <w:kern w:val="0"/>
          <w:szCs w:val="21"/>
        </w:rPr>
        <w:t>2145</w:t>
      </w:r>
      <w:r w:rsidRPr="00D816B9">
        <w:rPr>
          <w:rFonts w:ascii="Arial" w:eastAsia="宋体" w:hAnsi="Arial" w:cs="Arial"/>
          <w:kern w:val="0"/>
          <w:szCs w:val="21"/>
        </w:rPr>
        <w:t>号</w:t>
      </w:r>
    </w:p>
    <w:p w:rsidR="00D816B9" w:rsidRPr="006450CC" w:rsidRDefault="00D816B9" w:rsidP="006450CC">
      <w:pPr>
        <w:widowControl/>
        <w:spacing w:line="500" w:lineRule="exact"/>
        <w:jc w:val="left"/>
        <w:rPr>
          <w:rFonts w:ascii="仿宋" w:eastAsia="仿宋" w:hAnsi="仿宋" w:cs="Arial"/>
          <w:kern w:val="0"/>
          <w:sz w:val="32"/>
          <w:szCs w:val="32"/>
        </w:rPr>
      </w:pPr>
      <w:r w:rsidRPr="006450CC">
        <w:rPr>
          <w:rFonts w:ascii="仿宋" w:eastAsia="仿宋" w:hAnsi="仿宋" w:cs="Arial"/>
          <w:kern w:val="0"/>
          <w:sz w:val="32"/>
          <w:szCs w:val="32"/>
        </w:rPr>
        <w:t>各有关单位：</w:t>
      </w:r>
    </w:p>
    <w:p w:rsidR="00D816B9" w:rsidRPr="006450CC" w:rsidRDefault="00D816B9" w:rsidP="006450CC">
      <w:pPr>
        <w:widowControl/>
        <w:spacing w:line="500" w:lineRule="exact"/>
        <w:ind w:firstLineChars="200" w:firstLine="640"/>
        <w:jc w:val="left"/>
        <w:rPr>
          <w:rFonts w:ascii="仿宋" w:eastAsia="仿宋" w:hAnsi="仿宋" w:cs="Arial"/>
          <w:kern w:val="0"/>
          <w:sz w:val="32"/>
          <w:szCs w:val="32"/>
        </w:rPr>
      </w:pPr>
      <w:r w:rsidRPr="006450CC">
        <w:rPr>
          <w:rFonts w:ascii="仿宋" w:eastAsia="仿宋" w:hAnsi="仿宋" w:cs="Arial"/>
          <w:kern w:val="0"/>
          <w:sz w:val="32"/>
          <w:szCs w:val="32"/>
        </w:rPr>
        <w:t>为鼓励支持我省高水平专家积极参与国家层面的重大科技咨询工作，为国家科技决策和管理贡献广东智慧，现就支持广东专家参与国家科技咨询工作的有关措施通知如下：</w:t>
      </w:r>
    </w:p>
    <w:p w:rsidR="00D816B9" w:rsidRPr="006450CC" w:rsidRDefault="00D816B9" w:rsidP="006450CC">
      <w:pPr>
        <w:widowControl/>
        <w:spacing w:line="500" w:lineRule="exact"/>
        <w:ind w:firstLineChars="200" w:firstLine="640"/>
        <w:jc w:val="left"/>
        <w:rPr>
          <w:rFonts w:ascii="仿宋" w:eastAsia="仿宋" w:hAnsi="仿宋" w:cs="Arial"/>
          <w:kern w:val="0"/>
          <w:sz w:val="32"/>
          <w:szCs w:val="32"/>
        </w:rPr>
      </w:pPr>
      <w:r w:rsidRPr="006450CC">
        <w:rPr>
          <w:rFonts w:ascii="仿宋" w:eastAsia="仿宋" w:hAnsi="仿宋" w:cs="Arial"/>
          <w:kern w:val="0"/>
          <w:sz w:val="32"/>
          <w:szCs w:val="32"/>
        </w:rPr>
        <w:t>一、广东省科技专家参与国家科技咨询工作是广东的使命与责任</w:t>
      </w:r>
    </w:p>
    <w:p w:rsidR="00D816B9" w:rsidRPr="006450CC" w:rsidRDefault="00D816B9" w:rsidP="006450CC">
      <w:pPr>
        <w:widowControl/>
        <w:spacing w:line="500" w:lineRule="exact"/>
        <w:ind w:firstLineChars="200" w:firstLine="640"/>
        <w:jc w:val="left"/>
        <w:rPr>
          <w:rFonts w:ascii="仿宋" w:eastAsia="仿宋" w:hAnsi="仿宋" w:cs="Arial"/>
          <w:kern w:val="0"/>
          <w:sz w:val="32"/>
          <w:szCs w:val="32"/>
        </w:rPr>
      </w:pPr>
      <w:r w:rsidRPr="006450CC">
        <w:rPr>
          <w:rFonts w:ascii="仿宋" w:eastAsia="仿宋" w:hAnsi="仿宋" w:cs="Arial"/>
          <w:kern w:val="0"/>
          <w:sz w:val="32"/>
          <w:szCs w:val="32"/>
        </w:rPr>
        <w:t>多年来，广东高水平专家积极参与国家层面的各类科技咨询工作，在服务于国家科技规划编制、科研项目组织实施、重大项目评估评价、国家科技奖励评审等工作中发挥了重要作用。在创新驱动和高质量发展的新形势下，为进一步落实习近平总书记对广东“四个走在全国前列”的要求，充分发挥广东支撑全国实施创新驱动发展战略中的作用，广东高水平专家需要更加专注于科技创新工作，更加重视掌握相关领域前沿科技发展态势，并更加积极的参与国家层面的重大科技咨询工作。</w:t>
      </w:r>
    </w:p>
    <w:p w:rsidR="00D816B9" w:rsidRPr="006450CC" w:rsidRDefault="00D816B9" w:rsidP="006450CC">
      <w:pPr>
        <w:widowControl/>
        <w:spacing w:line="500" w:lineRule="exact"/>
        <w:ind w:firstLineChars="200" w:firstLine="640"/>
        <w:jc w:val="left"/>
        <w:rPr>
          <w:rFonts w:ascii="仿宋" w:eastAsia="仿宋" w:hAnsi="仿宋" w:cs="Arial"/>
          <w:kern w:val="0"/>
          <w:sz w:val="32"/>
          <w:szCs w:val="32"/>
        </w:rPr>
      </w:pPr>
      <w:r w:rsidRPr="006450CC">
        <w:rPr>
          <w:rFonts w:ascii="仿宋" w:eastAsia="仿宋" w:hAnsi="仿宋" w:cs="Arial"/>
          <w:kern w:val="0"/>
          <w:sz w:val="32"/>
          <w:szCs w:val="32"/>
        </w:rPr>
        <w:t>二、支持范围</w:t>
      </w:r>
    </w:p>
    <w:p w:rsidR="00D816B9" w:rsidRPr="006450CC" w:rsidRDefault="00D816B9" w:rsidP="006450CC">
      <w:pPr>
        <w:widowControl/>
        <w:spacing w:line="500" w:lineRule="exact"/>
        <w:ind w:firstLineChars="200" w:firstLine="640"/>
        <w:jc w:val="left"/>
        <w:rPr>
          <w:rFonts w:ascii="仿宋" w:eastAsia="仿宋" w:hAnsi="仿宋" w:cs="Arial"/>
          <w:kern w:val="0"/>
          <w:sz w:val="32"/>
          <w:szCs w:val="32"/>
        </w:rPr>
      </w:pPr>
      <w:r w:rsidRPr="006450CC">
        <w:rPr>
          <w:rFonts w:ascii="仿宋" w:eastAsia="仿宋" w:hAnsi="仿宋" w:cs="Arial"/>
          <w:kern w:val="0"/>
          <w:sz w:val="32"/>
          <w:szCs w:val="32"/>
        </w:rPr>
        <w:t>本通知所指支持广东科技专家参与国家层面的各类科技咨询工作，主要包括：</w:t>
      </w:r>
    </w:p>
    <w:p w:rsidR="00D816B9" w:rsidRPr="006450CC" w:rsidRDefault="00D816B9" w:rsidP="006450CC">
      <w:pPr>
        <w:widowControl/>
        <w:spacing w:line="500" w:lineRule="exact"/>
        <w:ind w:firstLineChars="200" w:firstLine="640"/>
        <w:jc w:val="left"/>
        <w:rPr>
          <w:rFonts w:ascii="仿宋" w:eastAsia="仿宋" w:hAnsi="仿宋" w:cs="Arial"/>
          <w:kern w:val="0"/>
          <w:sz w:val="32"/>
          <w:szCs w:val="32"/>
        </w:rPr>
      </w:pPr>
      <w:r w:rsidRPr="006450CC">
        <w:rPr>
          <w:rFonts w:ascii="仿宋" w:eastAsia="仿宋" w:hAnsi="仿宋" w:cs="Arial"/>
          <w:kern w:val="0"/>
          <w:sz w:val="32"/>
          <w:szCs w:val="32"/>
        </w:rPr>
        <w:t>（一）参与国家、区域科技创新发展战略研究、规划编制、有关领域研发计划制定等；</w:t>
      </w:r>
    </w:p>
    <w:p w:rsidR="00D816B9" w:rsidRPr="006450CC" w:rsidRDefault="00D816B9" w:rsidP="006450CC">
      <w:pPr>
        <w:widowControl/>
        <w:spacing w:line="500" w:lineRule="exact"/>
        <w:ind w:firstLineChars="200" w:firstLine="640"/>
        <w:jc w:val="left"/>
        <w:rPr>
          <w:rFonts w:ascii="仿宋" w:eastAsia="仿宋" w:hAnsi="仿宋" w:cs="Arial"/>
          <w:kern w:val="0"/>
          <w:sz w:val="32"/>
          <w:szCs w:val="32"/>
        </w:rPr>
      </w:pPr>
      <w:r w:rsidRPr="006450CC">
        <w:rPr>
          <w:rFonts w:ascii="仿宋" w:eastAsia="仿宋" w:hAnsi="仿宋" w:cs="Arial"/>
          <w:kern w:val="0"/>
          <w:sz w:val="32"/>
          <w:szCs w:val="32"/>
        </w:rPr>
        <w:lastRenderedPageBreak/>
        <w:t>（二）参与国家重大科技项目指南编制、研发任务建议、实施方案论证、项目课题评审、验收评估和检查等；</w:t>
      </w:r>
    </w:p>
    <w:p w:rsidR="00D816B9" w:rsidRPr="006450CC" w:rsidRDefault="00D816B9" w:rsidP="006450CC">
      <w:pPr>
        <w:widowControl/>
        <w:spacing w:line="500" w:lineRule="exact"/>
        <w:ind w:firstLineChars="200" w:firstLine="640"/>
        <w:jc w:val="left"/>
        <w:rPr>
          <w:rFonts w:ascii="仿宋" w:eastAsia="仿宋" w:hAnsi="仿宋" w:cs="Arial"/>
          <w:kern w:val="0"/>
          <w:sz w:val="32"/>
          <w:szCs w:val="32"/>
        </w:rPr>
      </w:pPr>
      <w:r w:rsidRPr="006450CC">
        <w:rPr>
          <w:rFonts w:ascii="仿宋" w:eastAsia="仿宋" w:hAnsi="仿宋" w:cs="Arial"/>
          <w:kern w:val="0"/>
          <w:sz w:val="32"/>
          <w:szCs w:val="32"/>
        </w:rPr>
        <w:t>（三）科技管理工作咨询、专项调查研究等；</w:t>
      </w:r>
    </w:p>
    <w:p w:rsidR="00D816B9" w:rsidRPr="006450CC" w:rsidRDefault="00D816B9" w:rsidP="006450CC">
      <w:pPr>
        <w:widowControl/>
        <w:spacing w:line="500" w:lineRule="exact"/>
        <w:ind w:firstLineChars="200" w:firstLine="640"/>
        <w:jc w:val="left"/>
        <w:rPr>
          <w:rFonts w:ascii="仿宋" w:eastAsia="仿宋" w:hAnsi="仿宋" w:cs="Arial"/>
          <w:kern w:val="0"/>
          <w:sz w:val="32"/>
          <w:szCs w:val="32"/>
        </w:rPr>
      </w:pPr>
      <w:r w:rsidRPr="006450CC">
        <w:rPr>
          <w:rFonts w:ascii="仿宋" w:eastAsia="仿宋" w:hAnsi="仿宋" w:cs="Arial"/>
          <w:kern w:val="0"/>
          <w:sz w:val="32"/>
          <w:szCs w:val="32"/>
        </w:rPr>
        <w:t>（四）科技奖励评审；</w:t>
      </w:r>
    </w:p>
    <w:p w:rsidR="00D816B9" w:rsidRPr="006450CC" w:rsidRDefault="00D816B9" w:rsidP="006450CC">
      <w:pPr>
        <w:widowControl/>
        <w:spacing w:line="500" w:lineRule="exact"/>
        <w:ind w:firstLineChars="200" w:firstLine="640"/>
        <w:jc w:val="left"/>
        <w:rPr>
          <w:rFonts w:ascii="仿宋" w:eastAsia="仿宋" w:hAnsi="仿宋" w:cs="Arial"/>
          <w:kern w:val="0"/>
          <w:sz w:val="32"/>
          <w:szCs w:val="32"/>
        </w:rPr>
      </w:pPr>
      <w:r w:rsidRPr="006450CC">
        <w:rPr>
          <w:rFonts w:ascii="仿宋" w:eastAsia="仿宋" w:hAnsi="仿宋" w:cs="Arial"/>
          <w:kern w:val="0"/>
          <w:sz w:val="32"/>
          <w:szCs w:val="32"/>
        </w:rPr>
        <w:t>（五）其他重要咨询、评审及工作支撑工作等。</w:t>
      </w:r>
    </w:p>
    <w:p w:rsidR="00D816B9" w:rsidRPr="006450CC" w:rsidRDefault="00D816B9" w:rsidP="006450CC">
      <w:pPr>
        <w:widowControl/>
        <w:spacing w:line="500" w:lineRule="exact"/>
        <w:ind w:firstLineChars="200" w:firstLine="640"/>
        <w:jc w:val="left"/>
        <w:rPr>
          <w:rFonts w:ascii="仿宋" w:eastAsia="仿宋" w:hAnsi="仿宋" w:cs="Arial"/>
          <w:kern w:val="0"/>
          <w:sz w:val="32"/>
          <w:szCs w:val="32"/>
        </w:rPr>
      </w:pPr>
      <w:r w:rsidRPr="006450CC">
        <w:rPr>
          <w:rFonts w:ascii="仿宋" w:eastAsia="仿宋" w:hAnsi="仿宋" w:cs="Arial"/>
          <w:kern w:val="0"/>
          <w:sz w:val="32"/>
          <w:szCs w:val="32"/>
        </w:rPr>
        <w:t>三、支持方式</w:t>
      </w:r>
    </w:p>
    <w:p w:rsidR="00D816B9" w:rsidRPr="006450CC" w:rsidRDefault="00D816B9" w:rsidP="006450CC">
      <w:pPr>
        <w:widowControl/>
        <w:spacing w:line="500" w:lineRule="exact"/>
        <w:ind w:firstLineChars="200" w:firstLine="640"/>
        <w:jc w:val="left"/>
        <w:rPr>
          <w:rFonts w:ascii="仿宋" w:eastAsia="仿宋" w:hAnsi="仿宋" w:cs="Arial"/>
          <w:kern w:val="0"/>
          <w:sz w:val="32"/>
          <w:szCs w:val="32"/>
        </w:rPr>
      </w:pPr>
      <w:r w:rsidRPr="006450CC">
        <w:rPr>
          <w:rFonts w:ascii="仿宋" w:eastAsia="仿宋" w:hAnsi="仿宋" w:cs="Arial"/>
          <w:kern w:val="0"/>
          <w:sz w:val="32"/>
          <w:szCs w:val="32"/>
        </w:rPr>
        <w:t>（一）各级科技主管部门、企事业单位应大力支持我省科技专家参与国家科技咨询服务工作，在时间安排、工作调整、条件保障等方面予以充分支持。</w:t>
      </w:r>
    </w:p>
    <w:p w:rsidR="00D816B9" w:rsidRPr="006450CC" w:rsidRDefault="00D816B9" w:rsidP="006450CC">
      <w:pPr>
        <w:widowControl/>
        <w:spacing w:line="500" w:lineRule="exact"/>
        <w:ind w:firstLineChars="200" w:firstLine="640"/>
        <w:jc w:val="left"/>
        <w:rPr>
          <w:rFonts w:ascii="仿宋" w:eastAsia="仿宋" w:hAnsi="仿宋" w:cs="Arial"/>
          <w:kern w:val="0"/>
          <w:sz w:val="32"/>
          <w:szCs w:val="32"/>
        </w:rPr>
      </w:pPr>
      <w:r w:rsidRPr="006450CC">
        <w:rPr>
          <w:rFonts w:ascii="仿宋" w:eastAsia="仿宋" w:hAnsi="仿宋" w:cs="Arial"/>
          <w:kern w:val="0"/>
          <w:sz w:val="32"/>
          <w:szCs w:val="32"/>
        </w:rPr>
        <w:t>（二）广东专家参与国家科技咨询工作，邀请部门（单位）或专家所在单位无法报销差旅费用的，可申请由省科技厅将予以资助。专家可填报《参与国家科技咨询差旅费用及工作经费申请表》（附件）向我厅申领。</w:t>
      </w:r>
    </w:p>
    <w:p w:rsidR="00D816B9" w:rsidRPr="006450CC" w:rsidRDefault="00D816B9" w:rsidP="006450CC">
      <w:pPr>
        <w:widowControl/>
        <w:spacing w:line="500" w:lineRule="exact"/>
        <w:ind w:firstLineChars="200" w:firstLine="640"/>
        <w:jc w:val="left"/>
        <w:rPr>
          <w:rFonts w:ascii="仿宋" w:eastAsia="仿宋" w:hAnsi="仿宋" w:cs="Arial"/>
          <w:kern w:val="0"/>
          <w:sz w:val="32"/>
          <w:szCs w:val="32"/>
        </w:rPr>
      </w:pPr>
      <w:r w:rsidRPr="006450CC">
        <w:rPr>
          <w:rFonts w:ascii="仿宋" w:eastAsia="仿宋" w:hAnsi="仿宋" w:cs="Arial"/>
          <w:kern w:val="0"/>
          <w:sz w:val="32"/>
          <w:szCs w:val="32"/>
        </w:rPr>
        <w:t>（三）广东专家在承接或参与国家重大科技咨询工作中，需开展调研、资料准备等工作，形成的相关合理费用支出在本单位无法解决或存在经费缺口的，可根据实际咨询工作中产生的工作经费与支出情况，填报《参与国家科技咨询差旅费用及工作经费申请表》（附件），书面报我厅申请工作经费补贴。</w:t>
      </w:r>
    </w:p>
    <w:p w:rsidR="00D816B9" w:rsidRPr="006450CC" w:rsidRDefault="00D816B9" w:rsidP="006450CC">
      <w:pPr>
        <w:widowControl/>
        <w:spacing w:line="500" w:lineRule="exact"/>
        <w:ind w:firstLineChars="200" w:firstLine="640"/>
        <w:jc w:val="left"/>
        <w:rPr>
          <w:rFonts w:ascii="仿宋" w:eastAsia="仿宋" w:hAnsi="仿宋" w:cs="Arial"/>
          <w:kern w:val="0"/>
          <w:sz w:val="32"/>
          <w:szCs w:val="32"/>
        </w:rPr>
      </w:pPr>
      <w:r w:rsidRPr="006450CC">
        <w:rPr>
          <w:rFonts w:ascii="仿宋" w:eastAsia="仿宋" w:hAnsi="仿宋" w:cs="Arial"/>
          <w:kern w:val="0"/>
          <w:sz w:val="32"/>
          <w:szCs w:val="32"/>
        </w:rPr>
        <w:t>（四）由我厅提供的专家咨询差旅费用及补助与专家咨询工作经费补贴，经核实后，将核定结果书面反馈给专家及所在单位，经费直接发放至专家个人银行账户。</w:t>
      </w:r>
    </w:p>
    <w:p w:rsidR="00D816B9" w:rsidRPr="006450CC" w:rsidRDefault="00D816B9" w:rsidP="006450CC">
      <w:pPr>
        <w:widowControl/>
        <w:spacing w:line="500" w:lineRule="exact"/>
        <w:ind w:firstLineChars="200" w:firstLine="640"/>
        <w:jc w:val="left"/>
        <w:rPr>
          <w:rFonts w:ascii="仿宋" w:eastAsia="仿宋" w:hAnsi="仿宋" w:cs="Arial"/>
          <w:kern w:val="0"/>
          <w:sz w:val="32"/>
          <w:szCs w:val="32"/>
        </w:rPr>
      </w:pPr>
      <w:r w:rsidRPr="006450CC">
        <w:rPr>
          <w:rFonts w:ascii="仿宋" w:eastAsia="仿宋" w:hAnsi="仿宋" w:cs="Arial"/>
          <w:kern w:val="0"/>
          <w:sz w:val="32"/>
          <w:szCs w:val="32"/>
        </w:rPr>
        <w:t>（五）为节约时间、提高报销效率，请申请支持的科技专家在每月前5个工作日集中提交相关申请材料。</w:t>
      </w:r>
    </w:p>
    <w:p w:rsidR="00D816B9" w:rsidRPr="006450CC" w:rsidRDefault="00D816B9" w:rsidP="006450CC">
      <w:pPr>
        <w:widowControl/>
        <w:spacing w:line="500" w:lineRule="exact"/>
        <w:ind w:firstLineChars="200" w:firstLine="640"/>
        <w:jc w:val="left"/>
        <w:rPr>
          <w:rFonts w:ascii="仿宋" w:eastAsia="仿宋" w:hAnsi="仿宋" w:cs="Arial"/>
          <w:kern w:val="0"/>
          <w:sz w:val="32"/>
          <w:szCs w:val="32"/>
        </w:rPr>
      </w:pPr>
      <w:r w:rsidRPr="006450CC">
        <w:rPr>
          <w:rFonts w:ascii="仿宋" w:eastAsia="仿宋" w:hAnsi="仿宋" w:cs="Arial"/>
          <w:kern w:val="0"/>
          <w:sz w:val="32"/>
          <w:szCs w:val="32"/>
        </w:rPr>
        <w:t>（六）联系地址：广州市连新路171号省科技信息大楼1楼广东省科技厅综合业务办理大厅（邮编：510033）</w:t>
      </w:r>
    </w:p>
    <w:p w:rsidR="00D816B9" w:rsidRPr="006450CC" w:rsidRDefault="00D816B9" w:rsidP="006450CC">
      <w:pPr>
        <w:widowControl/>
        <w:spacing w:line="500" w:lineRule="exact"/>
        <w:ind w:firstLineChars="200" w:firstLine="640"/>
        <w:jc w:val="left"/>
        <w:rPr>
          <w:rFonts w:ascii="仿宋" w:eastAsia="仿宋" w:hAnsi="仿宋" w:cs="Arial"/>
          <w:kern w:val="0"/>
          <w:sz w:val="32"/>
          <w:szCs w:val="32"/>
        </w:rPr>
      </w:pPr>
      <w:r w:rsidRPr="006450CC">
        <w:rPr>
          <w:rFonts w:ascii="仿宋" w:eastAsia="仿宋" w:hAnsi="仿宋" w:cs="Arial"/>
          <w:kern w:val="0"/>
          <w:sz w:val="32"/>
          <w:szCs w:val="32"/>
        </w:rPr>
        <w:t>联系电话：020-83163930</w:t>
      </w:r>
    </w:p>
    <w:p w:rsidR="00D816B9" w:rsidRPr="006450CC" w:rsidRDefault="00D816B9" w:rsidP="006450CC">
      <w:pPr>
        <w:widowControl/>
        <w:spacing w:line="500" w:lineRule="exact"/>
        <w:ind w:firstLineChars="200" w:firstLine="640"/>
        <w:jc w:val="left"/>
        <w:rPr>
          <w:rFonts w:ascii="仿宋" w:eastAsia="仿宋" w:hAnsi="仿宋" w:cs="Arial"/>
          <w:kern w:val="0"/>
          <w:sz w:val="32"/>
          <w:szCs w:val="32"/>
        </w:rPr>
      </w:pPr>
      <w:r w:rsidRPr="006450CC">
        <w:rPr>
          <w:rFonts w:ascii="仿宋" w:eastAsia="仿宋" w:hAnsi="仿宋" w:cs="Arial"/>
          <w:kern w:val="0"/>
          <w:sz w:val="32"/>
          <w:szCs w:val="32"/>
        </w:rPr>
        <w:lastRenderedPageBreak/>
        <w:t>（七）本通知自2018年10月16日起执行，试行至2019年12月31日，届时将根据实施情况进行适当调整。</w:t>
      </w:r>
    </w:p>
    <w:p w:rsidR="006450CC" w:rsidRDefault="006450CC" w:rsidP="006450CC">
      <w:pPr>
        <w:widowControl/>
        <w:spacing w:line="500" w:lineRule="exact"/>
        <w:ind w:firstLineChars="200" w:firstLine="640"/>
        <w:jc w:val="left"/>
        <w:rPr>
          <w:rFonts w:ascii="仿宋" w:eastAsia="仿宋" w:hAnsi="仿宋" w:cs="Arial" w:hint="eastAsia"/>
          <w:kern w:val="0"/>
          <w:sz w:val="32"/>
          <w:szCs w:val="32"/>
        </w:rPr>
      </w:pPr>
    </w:p>
    <w:p w:rsidR="00D816B9" w:rsidRDefault="00D816B9" w:rsidP="006450CC">
      <w:pPr>
        <w:widowControl/>
        <w:spacing w:line="500" w:lineRule="exact"/>
        <w:ind w:firstLineChars="200" w:firstLine="640"/>
        <w:jc w:val="left"/>
        <w:rPr>
          <w:rFonts w:ascii="仿宋" w:eastAsia="仿宋" w:hAnsi="仿宋" w:hint="eastAsia"/>
          <w:sz w:val="32"/>
          <w:szCs w:val="32"/>
        </w:rPr>
      </w:pPr>
      <w:r w:rsidRPr="006450CC">
        <w:rPr>
          <w:rFonts w:ascii="仿宋" w:eastAsia="仿宋" w:hAnsi="仿宋" w:cs="Arial"/>
          <w:kern w:val="0"/>
          <w:sz w:val="32"/>
          <w:szCs w:val="32"/>
        </w:rPr>
        <w:t>附件：</w:t>
      </w:r>
      <w:hyperlink r:id="rId6" w:history="1">
        <w:r w:rsidRPr="006450CC">
          <w:rPr>
            <w:rFonts w:ascii="仿宋" w:eastAsia="仿宋" w:hAnsi="仿宋" w:cs="Arial"/>
            <w:color w:val="007DA3"/>
            <w:kern w:val="0"/>
            <w:sz w:val="32"/>
            <w:szCs w:val="32"/>
            <w:u w:val="single"/>
          </w:rPr>
          <w:t>参与国家科技咨询差旅费用及工作经费申请表</w:t>
        </w:r>
      </w:hyperlink>
    </w:p>
    <w:p w:rsidR="006450CC" w:rsidRDefault="006450CC" w:rsidP="006450CC">
      <w:pPr>
        <w:widowControl/>
        <w:spacing w:line="500" w:lineRule="exact"/>
        <w:ind w:firstLineChars="200" w:firstLine="640"/>
        <w:jc w:val="left"/>
        <w:rPr>
          <w:rFonts w:ascii="仿宋" w:eastAsia="仿宋" w:hAnsi="仿宋" w:hint="eastAsia"/>
          <w:sz w:val="32"/>
          <w:szCs w:val="32"/>
        </w:rPr>
      </w:pPr>
    </w:p>
    <w:p w:rsidR="006450CC" w:rsidRDefault="006450CC" w:rsidP="006450CC">
      <w:pPr>
        <w:widowControl/>
        <w:spacing w:line="500" w:lineRule="exact"/>
        <w:ind w:firstLineChars="200" w:firstLine="640"/>
        <w:jc w:val="left"/>
        <w:rPr>
          <w:rFonts w:ascii="仿宋" w:eastAsia="仿宋" w:hAnsi="仿宋" w:hint="eastAsia"/>
          <w:sz w:val="32"/>
          <w:szCs w:val="32"/>
        </w:rPr>
      </w:pPr>
    </w:p>
    <w:p w:rsidR="006450CC" w:rsidRDefault="006450CC" w:rsidP="006450CC">
      <w:pPr>
        <w:widowControl/>
        <w:spacing w:line="500" w:lineRule="exact"/>
        <w:ind w:firstLineChars="200" w:firstLine="640"/>
        <w:jc w:val="left"/>
        <w:rPr>
          <w:rFonts w:ascii="仿宋" w:eastAsia="仿宋" w:hAnsi="仿宋" w:hint="eastAsia"/>
          <w:sz w:val="32"/>
          <w:szCs w:val="32"/>
        </w:rPr>
      </w:pPr>
    </w:p>
    <w:p w:rsidR="006450CC" w:rsidRPr="006450CC" w:rsidRDefault="006450CC" w:rsidP="006450CC">
      <w:pPr>
        <w:widowControl/>
        <w:spacing w:line="500" w:lineRule="exact"/>
        <w:ind w:firstLineChars="200" w:firstLine="640"/>
        <w:jc w:val="left"/>
        <w:rPr>
          <w:rFonts w:ascii="仿宋" w:eastAsia="仿宋" w:hAnsi="仿宋" w:cs="Arial"/>
          <w:kern w:val="0"/>
          <w:sz w:val="32"/>
          <w:szCs w:val="32"/>
        </w:rPr>
      </w:pPr>
    </w:p>
    <w:p w:rsidR="00D816B9" w:rsidRPr="006450CC" w:rsidRDefault="00D816B9" w:rsidP="006450CC">
      <w:pPr>
        <w:widowControl/>
        <w:wordWrap w:val="0"/>
        <w:spacing w:line="500" w:lineRule="exact"/>
        <w:ind w:firstLineChars="200" w:firstLine="640"/>
        <w:jc w:val="right"/>
        <w:rPr>
          <w:rFonts w:ascii="仿宋" w:eastAsia="仿宋" w:hAnsi="仿宋" w:cs="Arial"/>
          <w:kern w:val="0"/>
          <w:sz w:val="32"/>
          <w:szCs w:val="32"/>
        </w:rPr>
      </w:pPr>
      <w:r w:rsidRPr="006450CC">
        <w:rPr>
          <w:rFonts w:ascii="仿宋" w:eastAsia="仿宋" w:hAnsi="仿宋" w:cs="Arial"/>
          <w:kern w:val="0"/>
          <w:sz w:val="32"/>
          <w:szCs w:val="32"/>
        </w:rPr>
        <w:t xml:space="preserve">　　</w:t>
      </w:r>
      <w:r w:rsidR="006450CC">
        <w:rPr>
          <w:rFonts w:ascii="仿宋" w:eastAsia="仿宋" w:hAnsi="仿宋" w:cs="Arial" w:hint="eastAsia"/>
          <w:kern w:val="0"/>
          <w:sz w:val="32"/>
          <w:szCs w:val="32"/>
        </w:rPr>
        <w:t xml:space="preserve">  </w:t>
      </w:r>
      <w:r w:rsidRPr="006450CC">
        <w:rPr>
          <w:rFonts w:ascii="仿宋" w:eastAsia="仿宋" w:hAnsi="仿宋" w:cs="Arial"/>
          <w:kern w:val="0"/>
          <w:sz w:val="32"/>
          <w:szCs w:val="32"/>
        </w:rPr>
        <w:t>省科技厅</w:t>
      </w:r>
      <w:r w:rsidR="006450CC">
        <w:rPr>
          <w:rFonts w:ascii="仿宋" w:eastAsia="仿宋" w:hAnsi="仿宋" w:cs="Arial" w:hint="eastAsia"/>
          <w:kern w:val="0"/>
          <w:sz w:val="32"/>
          <w:szCs w:val="32"/>
        </w:rPr>
        <w:t xml:space="preserve">     </w:t>
      </w:r>
    </w:p>
    <w:p w:rsidR="00C67221" w:rsidRDefault="00D816B9" w:rsidP="006450CC">
      <w:pPr>
        <w:widowControl/>
        <w:spacing w:line="500" w:lineRule="exact"/>
        <w:ind w:firstLineChars="200" w:firstLine="640"/>
        <w:jc w:val="right"/>
      </w:pPr>
      <w:r w:rsidRPr="006450CC">
        <w:rPr>
          <w:rFonts w:ascii="仿宋" w:eastAsia="仿宋" w:hAnsi="仿宋" w:cs="Arial"/>
          <w:kern w:val="0"/>
          <w:sz w:val="32"/>
          <w:szCs w:val="32"/>
        </w:rPr>
        <w:t xml:space="preserve">　　2018年10月</w:t>
      </w:r>
      <w:r w:rsidR="006450CC">
        <w:rPr>
          <w:rFonts w:ascii="仿宋" w:eastAsia="仿宋" w:hAnsi="仿宋" w:cs="Arial" w:hint="eastAsia"/>
          <w:kern w:val="0"/>
          <w:sz w:val="32"/>
          <w:szCs w:val="32"/>
        </w:rPr>
        <w:t>2</w:t>
      </w:r>
      <w:r w:rsidRPr="006450CC">
        <w:rPr>
          <w:rFonts w:ascii="仿宋" w:eastAsia="仿宋" w:hAnsi="仿宋" w:cs="Arial"/>
          <w:kern w:val="0"/>
          <w:sz w:val="32"/>
          <w:szCs w:val="32"/>
        </w:rPr>
        <w:t>6日</w:t>
      </w:r>
      <w:bookmarkStart w:id="0" w:name="_GoBack"/>
      <w:bookmarkEnd w:id="0"/>
    </w:p>
    <w:sectPr w:rsidR="00C67221" w:rsidSect="00176E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A25" w:rsidRDefault="005A2A25" w:rsidP="006450CC">
      <w:r>
        <w:separator/>
      </w:r>
    </w:p>
  </w:endnote>
  <w:endnote w:type="continuationSeparator" w:id="1">
    <w:p w:rsidR="005A2A25" w:rsidRDefault="005A2A25" w:rsidP="006450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A25" w:rsidRDefault="005A2A25" w:rsidP="006450CC">
      <w:r>
        <w:separator/>
      </w:r>
    </w:p>
  </w:footnote>
  <w:footnote w:type="continuationSeparator" w:id="1">
    <w:p w:rsidR="005A2A25" w:rsidRDefault="005A2A25" w:rsidP="006450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16B9"/>
    <w:rsid w:val="00176E1F"/>
    <w:rsid w:val="005A2A25"/>
    <w:rsid w:val="006450CC"/>
    <w:rsid w:val="009F0DAA"/>
    <w:rsid w:val="00D816B9"/>
    <w:rsid w:val="00F85F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50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450CC"/>
    <w:rPr>
      <w:sz w:val="18"/>
      <w:szCs w:val="18"/>
    </w:rPr>
  </w:style>
  <w:style w:type="paragraph" w:styleId="a4">
    <w:name w:val="footer"/>
    <w:basedOn w:val="a"/>
    <w:link w:val="Char0"/>
    <w:uiPriority w:val="99"/>
    <w:semiHidden/>
    <w:unhideWhenUsed/>
    <w:rsid w:val="006450C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50C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5996604">
      <w:bodyDiv w:val="1"/>
      <w:marLeft w:val="0"/>
      <w:marRight w:val="0"/>
      <w:marTop w:val="0"/>
      <w:marBottom w:val="0"/>
      <w:divBdr>
        <w:top w:val="none" w:sz="0" w:space="0" w:color="auto"/>
        <w:left w:val="none" w:sz="0" w:space="0" w:color="auto"/>
        <w:bottom w:val="none" w:sz="0" w:space="0" w:color="auto"/>
        <w:right w:val="none" w:sz="0" w:space="0" w:color="auto"/>
      </w:divBdr>
      <w:divsChild>
        <w:div w:id="1193155456">
          <w:marLeft w:val="0"/>
          <w:marRight w:val="0"/>
          <w:marTop w:val="0"/>
          <w:marBottom w:val="0"/>
          <w:divBdr>
            <w:top w:val="none" w:sz="0" w:space="0" w:color="auto"/>
            <w:left w:val="none" w:sz="0" w:space="0" w:color="auto"/>
            <w:bottom w:val="none" w:sz="0" w:space="0" w:color="auto"/>
            <w:right w:val="none" w:sz="0" w:space="0" w:color="auto"/>
          </w:divBdr>
          <w:divsChild>
            <w:div w:id="1031568568">
              <w:marLeft w:val="0"/>
              <w:marRight w:val="0"/>
              <w:marTop w:val="0"/>
              <w:marBottom w:val="0"/>
              <w:divBdr>
                <w:top w:val="none" w:sz="0" w:space="0" w:color="auto"/>
                <w:left w:val="none" w:sz="0" w:space="0" w:color="auto"/>
                <w:bottom w:val="none" w:sz="0" w:space="0" w:color="auto"/>
                <w:right w:val="none" w:sz="0" w:space="0" w:color="auto"/>
              </w:divBdr>
            </w:div>
            <w:div w:id="1065103425">
              <w:marLeft w:val="0"/>
              <w:marRight w:val="0"/>
              <w:marTop w:val="0"/>
              <w:marBottom w:val="0"/>
              <w:divBdr>
                <w:top w:val="none" w:sz="0" w:space="0" w:color="auto"/>
                <w:left w:val="none" w:sz="0" w:space="0" w:color="auto"/>
                <w:bottom w:val="none" w:sz="0" w:space="0" w:color="auto"/>
                <w:right w:val="none" w:sz="0" w:space="0" w:color="auto"/>
              </w:divBdr>
            </w:div>
            <w:div w:id="1075468841">
              <w:marLeft w:val="0"/>
              <w:marRight w:val="0"/>
              <w:marTop w:val="0"/>
              <w:marBottom w:val="0"/>
              <w:divBdr>
                <w:top w:val="none" w:sz="0" w:space="0" w:color="auto"/>
                <w:left w:val="none" w:sz="0" w:space="0" w:color="auto"/>
                <w:bottom w:val="none" w:sz="0" w:space="0" w:color="auto"/>
                <w:right w:val="none" w:sz="0" w:space="0" w:color="auto"/>
              </w:divBdr>
            </w:div>
            <w:div w:id="99781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dstc.gov.cn/msg/image_new/wenjian/2018/10/20181017gcc01-01.doc"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194</Words>
  <Characters>1111</Characters>
  <Application>Microsoft Office Word</Application>
  <DocSecurity>0</DocSecurity>
  <Lines>9</Lines>
  <Paragraphs>2</Paragraphs>
  <ScaleCrop>false</ScaleCrop>
  <Company>Microsoft</Company>
  <LinksUpToDate>false</LinksUpToDate>
  <CharactersWithSpaces>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Windows 用户</cp:lastModifiedBy>
  <cp:revision>2</cp:revision>
  <dcterms:created xsi:type="dcterms:W3CDTF">2018-10-19T00:45:00Z</dcterms:created>
  <dcterms:modified xsi:type="dcterms:W3CDTF">2018-11-08T00:40:00Z</dcterms:modified>
</cp:coreProperties>
</file>