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5838" w:rsidRPr="00BA5838" w:rsidRDefault="00BA5838" w:rsidP="00BA5838">
      <w:pPr>
        <w:widowControl/>
        <w:shd w:val="clear" w:color="auto" w:fill="FFFFFF"/>
        <w:jc w:val="center"/>
        <w:rPr>
          <w:rFonts w:ascii="微软雅黑" w:eastAsia="微软雅黑" w:hAnsi="微软雅黑" w:cs="宋体"/>
          <w:color w:val="242424"/>
          <w:kern w:val="0"/>
          <w:sz w:val="31"/>
          <w:szCs w:val="31"/>
        </w:rPr>
      </w:pPr>
      <w:r w:rsidRPr="00BA5838">
        <w:rPr>
          <w:rFonts w:ascii="微软雅黑" w:eastAsia="微软雅黑" w:hAnsi="微软雅黑" w:cs="宋体" w:hint="eastAsia"/>
          <w:color w:val="242424"/>
          <w:kern w:val="0"/>
          <w:sz w:val="31"/>
          <w:szCs w:val="31"/>
        </w:rPr>
        <w:t>广东省科协关于开展第十五届广东省丁颖科技奖推荐评选工作的通知</w:t>
      </w:r>
    </w:p>
    <w:p w:rsidR="00BA5838" w:rsidRPr="00A34751" w:rsidRDefault="00BA5838" w:rsidP="00BA5838">
      <w:pPr>
        <w:widowControl/>
        <w:shd w:val="clear" w:color="auto" w:fill="FFFFFF"/>
        <w:jc w:val="center"/>
        <w:rPr>
          <w:rFonts w:ascii="宋体" w:eastAsia="宋体" w:hAnsi="宋体" w:cs="宋体"/>
          <w:b/>
          <w:bCs/>
          <w:color w:val="000000" w:themeColor="text1"/>
          <w:kern w:val="0"/>
          <w:sz w:val="25"/>
          <w:szCs w:val="25"/>
        </w:rPr>
      </w:pPr>
      <w:r w:rsidRPr="00A34751">
        <w:rPr>
          <w:rFonts w:ascii="宋体" w:eastAsia="宋体" w:hAnsi="宋体" w:cs="宋体" w:hint="eastAsia"/>
          <w:b/>
          <w:bCs/>
          <w:color w:val="000000" w:themeColor="text1"/>
          <w:kern w:val="0"/>
          <w:sz w:val="25"/>
          <w:szCs w:val="25"/>
        </w:rPr>
        <w:t>粤科协组〔2019〕4号</w:t>
      </w:r>
    </w:p>
    <w:p w:rsidR="00BA5838" w:rsidRPr="00BA5838" w:rsidRDefault="00BA5838" w:rsidP="004E123C">
      <w:pPr>
        <w:widowControl/>
        <w:shd w:val="clear" w:color="auto" w:fill="FFFFFF"/>
        <w:spacing w:line="520" w:lineRule="exact"/>
        <w:jc w:val="left"/>
        <w:rPr>
          <w:rFonts w:ascii="宋体" w:eastAsia="宋体" w:hAnsi="宋体" w:cs="宋体"/>
          <w:color w:val="1B1B1B"/>
          <w:kern w:val="0"/>
          <w:szCs w:val="21"/>
        </w:rPr>
      </w:pPr>
      <w:r w:rsidRPr="00BA5838">
        <w:rPr>
          <w:rFonts w:ascii="宋体" w:eastAsia="宋体" w:hAnsi="宋体" w:cs="宋体" w:hint="eastAsia"/>
          <w:color w:val="1B1B1B"/>
          <w:kern w:val="0"/>
          <w:szCs w:val="21"/>
        </w:rPr>
        <w:t>各省级学会、协会、研究会，各地级以上市科协，各高校科协、企业科协，省直各有关单位、科研院所，中央驻粤有关单位及有关企业：</w:t>
      </w:r>
    </w:p>
    <w:p w:rsidR="00BA5838" w:rsidRPr="00BA5838" w:rsidRDefault="00BA5838" w:rsidP="004E123C">
      <w:pPr>
        <w:widowControl/>
        <w:shd w:val="clear" w:color="auto" w:fill="FFFFFF"/>
        <w:spacing w:line="520" w:lineRule="exact"/>
        <w:ind w:firstLine="480"/>
        <w:jc w:val="left"/>
        <w:rPr>
          <w:rFonts w:ascii="宋体" w:eastAsia="宋体" w:hAnsi="宋体" w:cs="宋体"/>
          <w:color w:val="1B1B1B"/>
          <w:kern w:val="0"/>
          <w:szCs w:val="21"/>
        </w:rPr>
      </w:pPr>
      <w:r w:rsidRPr="00BA5838">
        <w:rPr>
          <w:rFonts w:ascii="宋体" w:eastAsia="宋体" w:hAnsi="宋体" w:cs="宋体" w:hint="eastAsia"/>
          <w:color w:val="1B1B1B"/>
          <w:kern w:val="0"/>
          <w:szCs w:val="21"/>
        </w:rPr>
        <w:t>广东省丁颖科技奖是1989年经省政府批准并以著名科学家丁颖院士名义设立的科技奖项，旨在继承和发扬我国著名科学家丁颖献身科学的精神和优良品质，激励我省中青年科技工作者投身科教兴国伟大事业，表彰奖励为我省经济建设、社会发展和科技进步做出突出贡献的中青年人才，促进优秀中青年学术和技术带头人的成长成才。根据《广东省丁颖科技奖评选办法》及《广东省丁颖科技奖评选办法实施细则》，省科协决定开展第十五届广东省丁颖科技奖评选工作。现将有关事项通知如下：</w:t>
      </w:r>
    </w:p>
    <w:p w:rsidR="00BA5838" w:rsidRPr="00BA5838" w:rsidRDefault="00BA5838" w:rsidP="004E123C">
      <w:pPr>
        <w:widowControl/>
        <w:shd w:val="clear" w:color="auto" w:fill="FFFFFF"/>
        <w:spacing w:line="520" w:lineRule="exact"/>
        <w:ind w:firstLine="480"/>
        <w:jc w:val="left"/>
        <w:rPr>
          <w:rFonts w:ascii="宋体" w:eastAsia="宋体" w:hAnsi="宋体" w:cs="宋体"/>
          <w:color w:val="1B1B1B"/>
          <w:kern w:val="0"/>
          <w:szCs w:val="21"/>
        </w:rPr>
      </w:pPr>
      <w:r w:rsidRPr="00BA5838">
        <w:rPr>
          <w:rFonts w:ascii="宋体" w:eastAsia="宋体" w:hAnsi="宋体" w:cs="宋体" w:hint="eastAsia"/>
          <w:b/>
          <w:bCs/>
          <w:color w:val="1B1B1B"/>
          <w:kern w:val="0"/>
        </w:rPr>
        <w:t>一、指导思想</w:t>
      </w:r>
    </w:p>
    <w:p w:rsidR="00BA5838" w:rsidRPr="00BA5838" w:rsidRDefault="00BA5838" w:rsidP="004E123C">
      <w:pPr>
        <w:widowControl/>
        <w:shd w:val="clear" w:color="auto" w:fill="FFFFFF"/>
        <w:spacing w:line="520" w:lineRule="exact"/>
        <w:ind w:firstLine="480"/>
        <w:jc w:val="left"/>
        <w:rPr>
          <w:rFonts w:ascii="宋体" w:eastAsia="宋体" w:hAnsi="宋体" w:cs="宋体"/>
          <w:color w:val="1B1B1B"/>
          <w:kern w:val="0"/>
          <w:szCs w:val="21"/>
        </w:rPr>
      </w:pPr>
      <w:r w:rsidRPr="00BA5838">
        <w:rPr>
          <w:rFonts w:ascii="宋体" w:eastAsia="宋体" w:hAnsi="宋体" w:cs="宋体" w:hint="eastAsia"/>
          <w:color w:val="1B1B1B"/>
          <w:kern w:val="0"/>
          <w:szCs w:val="21"/>
        </w:rPr>
        <w:t>以习近平新时代中国特色社会主义思想为指导，全面贯彻党的十九大和十九届二中、三中全会精神，全面贯彻落</w:t>
      </w:r>
      <w:proofErr w:type="gramStart"/>
      <w:r w:rsidRPr="00BA5838">
        <w:rPr>
          <w:rFonts w:ascii="宋体" w:eastAsia="宋体" w:hAnsi="宋体" w:cs="宋体" w:hint="eastAsia"/>
          <w:color w:val="1B1B1B"/>
          <w:kern w:val="0"/>
          <w:szCs w:val="21"/>
        </w:rPr>
        <w:t>实习近</w:t>
      </w:r>
      <w:proofErr w:type="gramEnd"/>
      <w:r w:rsidRPr="00BA5838">
        <w:rPr>
          <w:rFonts w:ascii="宋体" w:eastAsia="宋体" w:hAnsi="宋体" w:cs="宋体" w:hint="eastAsia"/>
          <w:color w:val="1B1B1B"/>
          <w:kern w:val="0"/>
          <w:szCs w:val="21"/>
        </w:rPr>
        <w:t>平总书记视察广东重要讲话和重要指示批示精神，通过推荐评选表彰优秀科技工作者，大力弘扬尊重劳动、尊重知识、尊重人才、尊重创造的风尚，激励我省广大科技工作者积极投身创新争先行动，推动形成创新型科技人才竞相涌现、创造活力竞相迸发的良好局面，为更好地加快推动科技创新强省和人才强省建设，为我省实现“四个走在全国前列”、当好“两个重要窗口”的目标提供有力人才保障和智力支撑。</w:t>
      </w:r>
    </w:p>
    <w:p w:rsidR="00BA5838" w:rsidRPr="00BA5838" w:rsidRDefault="00BA5838" w:rsidP="004E123C">
      <w:pPr>
        <w:widowControl/>
        <w:shd w:val="clear" w:color="auto" w:fill="FFFFFF"/>
        <w:spacing w:line="520" w:lineRule="exact"/>
        <w:ind w:firstLine="480"/>
        <w:jc w:val="left"/>
        <w:rPr>
          <w:rFonts w:ascii="宋体" w:eastAsia="宋体" w:hAnsi="宋体" w:cs="宋体"/>
          <w:color w:val="1B1B1B"/>
          <w:kern w:val="0"/>
          <w:szCs w:val="21"/>
        </w:rPr>
      </w:pPr>
      <w:r w:rsidRPr="00BA5838">
        <w:rPr>
          <w:rFonts w:ascii="宋体" w:eastAsia="宋体" w:hAnsi="宋体" w:cs="宋体" w:hint="eastAsia"/>
          <w:b/>
          <w:bCs/>
          <w:color w:val="1B1B1B"/>
          <w:kern w:val="0"/>
        </w:rPr>
        <w:t>二、推荐评选范围</w:t>
      </w:r>
    </w:p>
    <w:p w:rsidR="00BA5838" w:rsidRPr="00BA5838" w:rsidRDefault="00BA5838" w:rsidP="004E123C">
      <w:pPr>
        <w:widowControl/>
        <w:shd w:val="clear" w:color="auto" w:fill="FFFFFF"/>
        <w:spacing w:line="520" w:lineRule="exact"/>
        <w:ind w:firstLine="480"/>
        <w:jc w:val="left"/>
        <w:rPr>
          <w:rFonts w:ascii="宋体" w:eastAsia="宋体" w:hAnsi="宋体" w:cs="宋体"/>
          <w:color w:val="1B1B1B"/>
          <w:kern w:val="0"/>
          <w:szCs w:val="21"/>
        </w:rPr>
      </w:pPr>
      <w:r w:rsidRPr="00BA5838">
        <w:rPr>
          <w:rFonts w:ascii="宋体" w:eastAsia="宋体" w:hAnsi="宋体" w:cs="宋体" w:hint="eastAsia"/>
          <w:color w:val="1B1B1B"/>
          <w:kern w:val="0"/>
          <w:szCs w:val="21"/>
        </w:rPr>
        <w:t>(</w:t>
      </w:r>
      <w:proofErr w:type="gramStart"/>
      <w:r w:rsidRPr="00BA5838">
        <w:rPr>
          <w:rFonts w:ascii="宋体" w:eastAsia="宋体" w:hAnsi="宋体" w:cs="宋体" w:hint="eastAsia"/>
          <w:color w:val="1B1B1B"/>
          <w:kern w:val="0"/>
          <w:szCs w:val="21"/>
        </w:rPr>
        <w:t>一</w:t>
      </w:r>
      <w:proofErr w:type="gramEnd"/>
      <w:r w:rsidRPr="00BA5838">
        <w:rPr>
          <w:rFonts w:ascii="宋体" w:eastAsia="宋体" w:hAnsi="宋体" w:cs="宋体" w:hint="eastAsia"/>
          <w:color w:val="1B1B1B"/>
          <w:kern w:val="0"/>
          <w:szCs w:val="21"/>
        </w:rPr>
        <w:t>)省科协所属各省级学会、协会、研究会，推荐本学科领域的候选人;</w:t>
      </w:r>
    </w:p>
    <w:p w:rsidR="00BA5838" w:rsidRPr="00BA5838" w:rsidRDefault="00BA5838" w:rsidP="004E123C">
      <w:pPr>
        <w:widowControl/>
        <w:shd w:val="clear" w:color="auto" w:fill="FFFFFF"/>
        <w:spacing w:line="520" w:lineRule="exact"/>
        <w:ind w:firstLine="480"/>
        <w:jc w:val="left"/>
        <w:rPr>
          <w:rFonts w:ascii="宋体" w:eastAsia="宋体" w:hAnsi="宋体" w:cs="宋体"/>
          <w:color w:val="1B1B1B"/>
          <w:kern w:val="0"/>
          <w:szCs w:val="21"/>
        </w:rPr>
      </w:pPr>
      <w:r w:rsidRPr="00BA5838">
        <w:rPr>
          <w:rFonts w:ascii="宋体" w:eastAsia="宋体" w:hAnsi="宋体" w:cs="宋体" w:hint="eastAsia"/>
          <w:color w:val="1B1B1B"/>
          <w:kern w:val="0"/>
          <w:szCs w:val="21"/>
        </w:rPr>
        <w:t>(二)各地级以上市科协负责推荐本市的候选人;</w:t>
      </w:r>
    </w:p>
    <w:p w:rsidR="00BA5838" w:rsidRPr="00BA5838" w:rsidRDefault="00BA5838" w:rsidP="004E123C">
      <w:pPr>
        <w:widowControl/>
        <w:shd w:val="clear" w:color="auto" w:fill="FFFFFF"/>
        <w:spacing w:line="520" w:lineRule="exact"/>
        <w:ind w:firstLine="480"/>
        <w:jc w:val="left"/>
        <w:rPr>
          <w:rFonts w:ascii="宋体" w:eastAsia="宋体" w:hAnsi="宋体" w:cs="宋体"/>
          <w:color w:val="1B1B1B"/>
          <w:kern w:val="0"/>
          <w:szCs w:val="21"/>
        </w:rPr>
      </w:pPr>
      <w:r w:rsidRPr="00BA5838">
        <w:rPr>
          <w:rFonts w:ascii="宋体" w:eastAsia="宋体" w:hAnsi="宋体" w:cs="宋体" w:hint="eastAsia"/>
          <w:color w:val="1B1B1B"/>
          <w:kern w:val="0"/>
          <w:szCs w:val="21"/>
        </w:rPr>
        <w:t>(三)各高校科协、企业科协，省直各有关单位、科研院所，中央驻粤各有关单位推荐本单位或本行业的候选人;</w:t>
      </w:r>
    </w:p>
    <w:p w:rsidR="00BA5838" w:rsidRPr="00BA5838" w:rsidRDefault="00BA5838" w:rsidP="004E123C">
      <w:pPr>
        <w:widowControl/>
        <w:shd w:val="clear" w:color="auto" w:fill="FFFFFF"/>
        <w:spacing w:line="520" w:lineRule="exact"/>
        <w:ind w:firstLine="480"/>
        <w:jc w:val="left"/>
        <w:rPr>
          <w:rFonts w:ascii="宋体" w:eastAsia="宋体" w:hAnsi="宋体" w:cs="宋体"/>
          <w:color w:val="1B1B1B"/>
          <w:kern w:val="0"/>
          <w:szCs w:val="21"/>
        </w:rPr>
      </w:pPr>
      <w:r w:rsidRPr="00BA5838">
        <w:rPr>
          <w:rFonts w:ascii="宋体" w:eastAsia="宋体" w:hAnsi="宋体" w:cs="宋体" w:hint="eastAsia"/>
          <w:color w:val="1B1B1B"/>
          <w:kern w:val="0"/>
          <w:szCs w:val="21"/>
        </w:rPr>
        <w:t>(四)各有关企业推荐本单位的候选人。</w:t>
      </w:r>
    </w:p>
    <w:p w:rsidR="00BA5838" w:rsidRPr="00BA5838" w:rsidRDefault="00BA5838" w:rsidP="004E123C">
      <w:pPr>
        <w:widowControl/>
        <w:shd w:val="clear" w:color="auto" w:fill="FFFFFF"/>
        <w:spacing w:line="520" w:lineRule="exact"/>
        <w:ind w:firstLine="480"/>
        <w:jc w:val="left"/>
        <w:rPr>
          <w:rFonts w:ascii="宋体" w:eastAsia="宋体" w:hAnsi="宋体" w:cs="宋体"/>
          <w:color w:val="1B1B1B"/>
          <w:kern w:val="0"/>
          <w:szCs w:val="21"/>
        </w:rPr>
      </w:pPr>
      <w:r w:rsidRPr="00BA5838">
        <w:rPr>
          <w:rFonts w:ascii="宋体" w:eastAsia="宋体" w:hAnsi="宋体" w:cs="宋体" w:hint="eastAsia"/>
          <w:color w:val="1B1B1B"/>
          <w:kern w:val="0"/>
          <w:szCs w:val="21"/>
        </w:rPr>
        <w:t>以上各推荐单位可以推荐2-3名广东省丁颖科技奖候选人。不接受其他渠道以及以个人名义进行的推荐。</w:t>
      </w:r>
    </w:p>
    <w:p w:rsidR="00BA5838" w:rsidRPr="00BA5838" w:rsidRDefault="00BA5838" w:rsidP="004E123C">
      <w:pPr>
        <w:widowControl/>
        <w:shd w:val="clear" w:color="auto" w:fill="FFFFFF"/>
        <w:spacing w:line="520" w:lineRule="exact"/>
        <w:ind w:firstLine="480"/>
        <w:jc w:val="left"/>
        <w:rPr>
          <w:rFonts w:ascii="宋体" w:eastAsia="宋体" w:hAnsi="宋体" w:cs="宋体"/>
          <w:color w:val="1B1B1B"/>
          <w:kern w:val="0"/>
          <w:szCs w:val="21"/>
        </w:rPr>
      </w:pPr>
      <w:r w:rsidRPr="00BA5838">
        <w:rPr>
          <w:rFonts w:ascii="宋体" w:eastAsia="宋体" w:hAnsi="宋体" w:cs="宋体" w:hint="eastAsia"/>
          <w:b/>
          <w:bCs/>
          <w:color w:val="1B1B1B"/>
          <w:kern w:val="0"/>
        </w:rPr>
        <w:t>三、广东省丁颖科技奖推荐评选条件</w:t>
      </w:r>
    </w:p>
    <w:p w:rsidR="00BA5838" w:rsidRPr="00BA5838" w:rsidRDefault="00BA5838" w:rsidP="004E123C">
      <w:pPr>
        <w:widowControl/>
        <w:shd w:val="clear" w:color="auto" w:fill="FFFFFF"/>
        <w:spacing w:line="520" w:lineRule="exact"/>
        <w:ind w:firstLine="480"/>
        <w:jc w:val="left"/>
        <w:rPr>
          <w:rFonts w:ascii="宋体" w:eastAsia="宋体" w:hAnsi="宋体" w:cs="宋体"/>
          <w:color w:val="1B1B1B"/>
          <w:kern w:val="0"/>
          <w:szCs w:val="21"/>
        </w:rPr>
      </w:pPr>
      <w:r w:rsidRPr="00BA5838">
        <w:rPr>
          <w:rFonts w:ascii="宋体" w:eastAsia="宋体" w:hAnsi="宋体" w:cs="宋体" w:hint="eastAsia"/>
          <w:color w:val="1B1B1B"/>
          <w:kern w:val="0"/>
          <w:szCs w:val="21"/>
        </w:rPr>
        <w:t>(</w:t>
      </w:r>
      <w:proofErr w:type="gramStart"/>
      <w:r w:rsidRPr="00BA5838">
        <w:rPr>
          <w:rFonts w:ascii="宋体" w:eastAsia="宋体" w:hAnsi="宋体" w:cs="宋体" w:hint="eastAsia"/>
          <w:color w:val="1B1B1B"/>
          <w:kern w:val="0"/>
          <w:szCs w:val="21"/>
        </w:rPr>
        <w:t>一</w:t>
      </w:r>
      <w:proofErr w:type="gramEnd"/>
      <w:r w:rsidRPr="00BA5838">
        <w:rPr>
          <w:rFonts w:ascii="宋体" w:eastAsia="宋体" w:hAnsi="宋体" w:cs="宋体" w:hint="eastAsia"/>
          <w:color w:val="1B1B1B"/>
          <w:kern w:val="0"/>
          <w:szCs w:val="21"/>
        </w:rPr>
        <w:t>)在我省(含中央驻粤单位)从事科学技术工作，年龄不超过55周岁(1964年1月1日以后出生)的中青年科技工作者;</w:t>
      </w:r>
    </w:p>
    <w:p w:rsidR="00BA5838" w:rsidRPr="00BA5838" w:rsidRDefault="00BA5838" w:rsidP="004E123C">
      <w:pPr>
        <w:widowControl/>
        <w:shd w:val="clear" w:color="auto" w:fill="FFFFFF"/>
        <w:spacing w:line="520" w:lineRule="exact"/>
        <w:ind w:firstLine="480"/>
        <w:jc w:val="left"/>
        <w:rPr>
          <w:rFonts w:ascii="宋体" w:eastAsia="宋体" w:hAnsi="宋体" w:cs="宋体"/>
          <w:color w:val="1B1B1B"/>
          <w:kern w:val="0"/>
          <w:szCs w:val="21"/>
        </w:rPr>
      </w:pPr>
      <w:r w:rsidRPr="00BA5838">
        <w:rPr>
          <w:rFonts w:ascii="宋体" w:eastAsia="宋体" w:hAnsi="宋体" w:cs="宋体" w:hint="eastAsia"/>
          <w:color w:val="1B1B1B"/>
          <w:kern w:val="0"/>
          <w:szCs w:val="21"/>
        </w:rPr>
        <w:lastRenderedPageBreak/>
        <w:t>(二)热爱祖国，具有“献身、创新、求实、协作”的科学精神和良好的科学道德与学风，符合下列条件之一的均可推荐：</w:t>
      </w:r>
    </w:p>
    <w:p w:rsidR="00BA5838" w:rsidRPr="00BA5838" w:rsidRDefault="00BA5838" w:rsidP="004E123C">
      <w:pPr>
        <w:widowControl/>
        <w:shd w:val="clear" w:color="auto" w:fill="FFFFFF"/>
        <w:spacing w:line="520" w:lineRule="exact"/>
        <w:ind w:firstLine="480"/>
        <w:jc w:val="left"/>
        <w:rPr>
          <w:rFonts w:ascii="宋体" w:eastAsia="宋体" w:hAnsi="宋体" w:cs="宋体"/>
          <w:color w:val="1B1B1B"/>
          <w:kern w:val="0"/>
          <w:szCs w:val="21"/>
        </w:rPr>
      </w:pPr>
      <w:r w:rsidRPr="00BA5838">
        <w:rPr>
          <w:rFonts w:ascii="宋体" w:eastAsia="宋体" w:hAnsi="宋体" w:cs="宋体" w:hint="eastAsia"/>
          <w:color w:val="1B1B1B"/>
          <w:kern w:val="0"/>
          <w:szCs w:val="21"/>
        </w:rPr>
        <w:t>1.在科学研究工作中提出了新的思想或创造了新的方法，取得了创新性的研究成果，对某一学科的发展产生了现实推动作用;</w:t>
      </w:r>
    </w:p>
    <w:p w:rsidR="00BA5838" w:rsidRPr="00BA5838" w:rsidRDefault="00BA5838" w:rsidP="004E123C">
      <w:pPr>
        <w:widowControl/>
        <w:shd w:val="clear" w:color="auto" w:fill="FFFFFF"/>
        <w:spacing w:line="520" w:lineRule="exact"/>
        <w:ind w:firstLine="480"/>
        <w:jc w:val="left"/>
        <w:rPr>
          <w:rFonts w:ascii="宋体" w:eastAsia="宋体" w:hAnsi="宋体" w:cs="宋体"/>
          <w:color w:val="1B1B1B"/>
          <w:kern w:val="0"/>
          <w:szCs w:val="21"/>
        </w:rPr>
      </w:pPr>
      <w:r w:rsidRPr="00BA5838">
        <w:rPr>
          <w:rFonts w:ascii="宋体" w:eastAsia="宋体" w:hAnsi="宋体" w:cs="宋体" w:hint="eastAsia"/>
          <w:color w:val="1B1B1B"/>
          <w:kern w:val="0"/>
          <w:szCs w:val="21"/>
        </w:rPr>
        <w:t>2.在技术开发、工程建设中锐意创新，解决了经济建设中的重要难题，取得了较大的经济效益;</w:t>
      </w:r>
    </w:p>
    <w:p w:rsidR="00BA5838" w:rsidRPr="00BA5838" w:rsidRDefault="00BA5838" w:rsidP="004E123C">
      <w:pPr>
        <w:widowControl/>
        <w:shd w:val="clear" w:color="auto" w:fill="FFFFFF"/>
        <w:spacing w:line="520" w:lineRule="exact"/>
        <w:ind w:firstLine="480"/>
        <w:jc w:val="left"/>
        <w:rPr>
          <w:rFonts w:ascii="宋体" w:eastAsia="宋体" w:hAnsi="宋体" w:cs="宋体"/>
          <w:color w:val="1B1B1B"/>
          <w:kern w:val="0"/>
          <w:szCs w:val="21"/>
        </w:rPr>
      </w:pPr>
      <w:r w:rsidRPr="00BA5838">
        <w:rPr>
          <w:rFonts w:ascii="宋体" w:eastAsia="宋体" w:hAnsi="宋体" w:cs="宋体" w:hint="eastAsia"/>
          <w:color w:val="1B1B1B"/>
          <w:kern w:val="0"/>
          <w:szCs w:val="21"/>
        </w:rPr>
        <w:t>3.在科学技术知识普及或科技管理工作中做出了突出贡献，取得了良好的社会效益或经济效益。</w:t>
      </w:r>
    </w:p>
    <w:p w:rsidR="00BA5838" w:rsidRPr="00BA5838" w:rsidRDefault="00BA5838" w:rsidP="004E123C">
      <w:pPr>
        <w:widowControl/>
        <w:shd w:val="clear" w:color="auto" w:fill="FFFFFF"/>
        <w:spacing w:line="520" w:lineRule="exact"/>
        <w:ind w:firstLine="480"/>
        <w:jc w:val="left"/>
        <w:rPr>
          <w:rFonts w:ascii="宋体" w:eastAsia="宋体" w:hAnsi="宋体" w:cs="宋体"/>
          <w:color w:val="1B1B1B"/>
          <w:kern w:val="0"/>
          <w:szCs w:val="21"/>
        </w:rPr>
      </w:pPr>
      <w:r w:rsidRPr="00BA5838">
        <w:rPr>
          <w:rFonts w:ascii="宋体" w:eastAsia="宋体" w:hAnsi="宋体" w:cs="宋体" w:hint="eastAsia"/>
          <w:b/>
          <w:bCs/>
          <w:color w:val="1B1B1B"/>
          <w:kern w:val="0"/>
        </w:rPr>
        <w:t>四、推荐工作要求</w:t>
      </w:r>
    </w:p>
    <w:p w:rsidR="00BA5838" w:rsidRPr="00BA5838" w:rsidRDefault="00BA5838" w:rsidP="004E123C">
      <w:pPr>
        <w:widowControl/>
        <w:shd w:val="clear" w:color="auto" w:fill="FFFFFF"/>
        <w:spacing w:line="520" w:lineRule="exact"/>
        <w:ind w:firstLine="480"/>
        <w:jc w:val="left"/>
        <w:rPr>
          <w:rFonts w:ascii="宋体" w:eastAsia="宋体" w:hAnsi="宋体" w:cs="宋体"/>
          <w:color w:val="1B1B1B"/>
          <w:kern w:val="0"/>
          <w:szCs w:val="21"/>
        </w:rPr>
      </w:pPr>
      <w:r w:rsidRPr="00BA5838">
        <w:rPr>
          <w:rFonts w:ascii="宋体" w:eastAsia="宋体" w:hAnsi="宋体" w:cs="宋体" w:hint="eastAsia"/>
          <w:color w:val="1B1B1B"/>
          <w:kern w:val="0"/>
          <w:szCs w:val="21"/>
        </w:rPr>
        <w:t>(</w:t>
      </w:r>
      <w:proofErr w:type="gramStart"/>
      <w:r w:rsidRPr="00BA5838">
        <w:rPr>
          <w:rFonts w:ascii="宋体" w:eastAsia="宋体" w:hAnsi="宋体" w:cs="宋体" w:hint="eastAsia"/>
          <w:color w:val="1B1B1B"/>
          <w:kern w:val="0"/>
          <w:szCs w:val="21"/>
        </w:rPr>
        <w:t>一</w:t>
      </w:r>
      <w:proofErr w:type="gramEnd"/>
      <w:r w:rsidRPr="00BA5838">
        <w:rPr>
          <w:rFonts w:ascii="宋体" w:eastAsia="宋体" w:hAnsi="宋体" w:cs="宋体" w:hint="eastAsia"/>
          <w:color w:val="1B1B1B"/>
          <w:kern w:val="0"/>
          <w:szCs w:val="21"/>
        </w:rPr>
        <w:t>)各推荐单位要严格执行《广东省丁颖科技奖评选办法》及《广东省丁颖科技奖实施细则》，精心组织，坚持“公开、公平、公正、择优”的原则，拓宽选人渠道，严格推荐评选条件，保证质量，认真做好推荐候选人工作，指导候选人严格按照要求填写材料。</w:t>
      </w:r>
    </w:p>
    <w:p w:rsidR="00BA5838" w:rsidRPr="00BA5838" w:rsidRDefault="00BA5838" w:rsidP="004E123C">
      <w:pPr>
        <w:widowControl/>
        <w:shd w:val="clear" w:color="auto" w:fill="FFFFFF"/>
        <w:spacing w:line="520" w:lineRule="exact"/>
        <w:ind w:firstLine="480"/>
        <w:jc w:val="left"/>
        <w:rPr>
          <w:rFonts w:ascii="宋体" w:eastAsia="宋体" w:hAnsi="宋体" w:cs="宋体"/>
          <w:color w:val="1B1B1B"/>
          <w:kern w:val="0"/>
          <w:szCs w:val="21"/>
        </w:rPr>
      </w:pPr>
      <w:r w:rsidRPr="00BA5838">
        <w:rPr>
          <w:rFonts w:ascii="宋体" w:eastAsia="宋体" w:hAnsi="宋体" w:cs="宋体" w:hint="eastAsia"/>
          <w:color w:val="1B1B1B"/>
          <w:kern w:val="0"/>
          <w:szCs w:val="21"/>
        </w:rPr>
        <w:t>(二)各推荐单位对被推荐人的材料在推荐单位及本人所在单位公示5个工作日，公示无异议的，方可上报。</w:t>
      </w:r>
    </w:p>
    <w:p w:rsidR="00BA5838" w:rsidRPr="00BA5838" w:rsidRDefault="00BA5838" w:rsidP="004E123C">
      <w:pPr>
        <w:widowControl/>
        <w:shd w:val="clear" w:color="auto" w:fill="FFFFFF"/>
        <w:spacing w:line="520" w:lineRule="exact"/>
        <w:ind w:firstLine="480"/>
        <w:jc w:val="left"/>
        <w:rPr>
          <w:rFonts w:ascii="宋体" w:eastAsia="宋体" w:hAnsi="宋体" w:cs="宋体"/>
          <w:color w:val="1B1B1B"/>
          <w:kern w:val="0"/>
          <w:szCs w:val="21"/>
        </w:rPr>
      </w:pPr>
      <w:r w:rsidRPr="00BA5838">
        <w:rPr>
          <w:rFonts w:ascii="宋体" w:eastAsia="宋体" w:hAnsi="宋体" w:cs="宋体" w:hint="eastAsia"/>
          <w:b/>
          <w:bCs/>
          <w:color w:val="1B1B1B"/>
          <w:kern w:val="0"/>
        </w:rPr>
        <w:t>五、报送材料内容和要求</w:t>
      </w:r>
    </w:p>
    <w:p w:rsidR="00BA5838" w:rsidRPr="00BA5838" w:rsidRDefault="00BA5838" w:rsidP="004E123C">
      <w:pPr>
        <w:widowControl/>
        <w:shd w:val="clear" w:color="auto" w:fill="FFFFFF"/>
        <w:spacing w:line="520" w:lineRule="exact"/>
        <w:ind w:firstLine="480"/>
        <w:jc w:val="left"/>
        <w:rPr>
          <w:rFonts w:ascii="宋体" w:eastAsia="宋体" w:hAnsi="宋体" w:cs="宋体"/>
          <w:color w:val="1B1B1B"/>
          <w:kern w:val="0"/>
          <w:szCs w:val="21"/>
        </w:rPr>
      </w:pPr>
      <w:r w:rsidRPr="00BA5838">
        <w:rPr>
          <w:rFonts w:ascii="宋体" w:eastAsia="宋体" w:hAnsi="宋体" w:cs="宋体" w:hint="eastAsia"/>
          <w:color w:val="1B1B1B"/>
          <w:kern w:val="0"/>
          <w:szCs w:val="21"/>
        </w:rPr>
        <w:t>(</w:t>
      </w:r>
      <w:proofErr w:type="gramStart"/>
      <w:r w:rsidRPr="00BA5838">
        <w:rPr>
          <w:rFonts w:ascii="宋体" w:eastAsia="宋体" w:hAnsi="宋体" w:cs="宋体" w:hint="eastAsia"/>
          <w:color w:val="1B1B1B"/>
          <w:kern w:val="0"/>
          <w:szCs w:val="21"/>
        </w:rPr>
        <w:t>一</w:t>
      </w:r>
      <w:proofErr w:type="gramEnd"/>
      <w:r w:rsidRPr="00BA5838">
        <w:rPr>
          <w:rFonts w:ascii="宋体" w:eastAsia="宋体" w:hAnsi="宋体" w:cs="宋体" w:hint="eastAsia"/>
          <w:color w:val="1B1B1B"/>
          <w:kern w:val="0"/>
          <w:szCs w:val="21"/>
        </w:rPr>
        <w:t>)报送材料内容</w:t>
      </w:r>
    </w:p>
    <w:p w:rsidR="00BA5838" w:rsidRPr="00BA5838" w:rsidRDefault="00BA5838" w:rsidP="004E123C">
      <w:pPr>
        <w:widowControl/>
        <w:shd w:val="clear" w:color="auto" w:fill="FFFFFF"/>
        <w:spacing w:line="520" w:lineRule="exact"/>
        <w:ind w:firstLine="480"/>
        <w:jc w:val="left"/>
        <w:rPr>
          <w:rFonts w:ascii="宋体" w:eastAsia="宋体" w:hAnsi="宋体" w:cs="宋体"/>
          <w:color w:val="1B1B1B"/>
          <w:kern w:val="0"/>
          <w:szCs w:val="21"/>
        </w:rPr>
      </w:pPr>
      <w:r w:rsidRPr="00BA5838">
        <w:rPr>
          <w:rFonts w:ascii="宋体" w:eastAsia="宋体" w:hAnsi="宋体" w:cs="宋体" w:hint="eastAsia"/>
          <w:color w:val="1B1B1B"/>
          <w:kern w:val="0"/>
          <w:szCs w:val="21"/>
        </w:rPr>
        <w:t>1.推荐单位材料</w:t>
      </w:r>
    </w:p>
    <w:p w:rsidR="00BA5838" w:rsidRPr="00BA5838" w:rsidRDefault="00BA5838" w:rsidP="004E123C">
      <w:pPr>
        <w:widowControl/>
        <w:shd w:val="clear" w:color="auto" w:fill="FFFFFF"/>
        <w:spacing w:line="520" w:lineRule="exact"/>
        <w:ind w:firstLine="480"/>
        <w:jc w:val="left"/>
        <w:rPr>
          <w:rFonts w:ascii="宋体" w:eastAsia="宋体" w:hAnsi="宋体" w:cs="宋体"/>
          <w:color w:val="1B1B1B"/>
          <w:kern w:val="0"/>
          <w:szCs w:val="21"/>
        </w:rPr>
      </w:pPr>
      <w:r w:rsidRPr="00BA5838">
        <w:rPr>
          <w:rFonts w:ascii="宋体" w:eastAsia="宋体" w:hAnsi="宋体" w:cs="宋体" w:hint="eastAsia"/>
          <w:color w:val="1B1B1B"/>
          <w:kern w:val="0"/>
          <w:szCs w:val="21"/>
        </w:rPr>
        <w:t>(1)评审工作报告纸质件一份：内容包括推荐工作程序、推荐人数及推荐人选基本情况、评审情况、公示情况等;</w:t>
      </w:r>
    </w:p>
    <w:p w:rsidR="00BA5838" w:rsidRPr="00BA5838" w:rsidRDefault="00BA5838" w:rsidP="004E123C">
      <w:pPr>
        <w:widowControl/>
        <w:shd w:val="clear" w:color="auto" w:fill="FFFFFF"/>
        <w:spacing w:line="520" w:lineRule="exact"/>
        <w:ind w:firstLine="480"/>
        <w:jc w:val="left"/>
        <w:rPr>
          <w:rFonts w:ascii="宋体" w:eastAsia="宋体" w:hAnsi="宋体" w:cs="宋体"/>
          <w:color w:val="1B1B1B"/>
          <w:kern w:val="0"/>
          <w:szCs w:val="21"/>
        </w:rPr>
      </w:pPr>
      <w:r w:rsidRPr="00BA5838">
        <w:rPr>
          <w:rFonts w:ascii="宋体" w:eastAsia="宋体" w:hAnsi="宋体" w:cs="宋体" w:hint="eastAsia"/>
          <w:color w:val="1B1B1B"/>
          <w:kern w:val="0"/>
          <w:szCs w:val="21"/>
        </w:rPr>
        <w:t>(2)《第十五届广东省丁颖科技奖候选人信息汇总表》(附件6)纸质件一份;</w:t>
      </w:r>
    </w:p>
    <w:p w:rsidR="00BA5838" w:rsidRPr="00BA5838" w:rsidRDefault="00BA5838" w:rsidP="004E123C">
      <w:pPr>
        <w:widowControl/>
        <w:shd w:val="clear" w:color="auto" w:fill="FFFFFF"/>
        <w:spacing w:line="520" w:lineRule="exact"/>
        <w:ind w:firstLine="480"/>
        <w:jc w:val="left"/>
        <w:rPr>
          <w:rFonts w:ascii="宋体" w:eastAsia="宋体" w:hAnsi="宋体" w:cs="宋体"/>
          <w:color w:val="1B1B1B"/>
          <w:kern w:val="0"/>
          <w:szCs w:val="21"/>
        </w:rPr>
      </w:pPr>
      <w:r w:rsidRPr="00BA5838">
        <w:rPr>
          <w:rFonts w:ascii="宋体" w:eastAsia="宋体" w:hAnsi="宋体" w:cs="宋体" w:hint="eastAsia"/>
          <w:color w:val="1B1B1B"/>
          <w:kern w:val="0"/>
          <w:szCs w:val="21"/>
        </w:rPr>
        <w:t>(3)光盘一张：内容包含推荐单位材料和被推荐人所有电子材料(Word、Pdf版各一套)，电子材料要严格按被推荐人顺序和材料顺序排序。</w:t>
      </w:r>
    </w:p>
    <w:p w:rsidR="00BA5838" w:rsidRPr="00BA5838" w:rsidRDefault="00BA5838" w:rsidP="004E123C">
      <w:pPr>
        <w:widowControl/>
        <w:shd w:val="clear" w:color="auto" w:fill="FFFFFF"/>
        <w:spacing w:line="520" w:lineRule="exact"/>
        <w:ind w:firstLine="480"/>
        <w:jc w:val="left"/>
        <w:rPr>
          <w:rFonts w:ascii="宋体" w:eastAsia="宋体" w:hAnsi="宋体" w:cs="宋体"/>
          <w:color w:val="1B1B1B"/>
          <w:kern w:val="0"/>
          <w:szCs w:val="21"/>
        </w:rPr>
      </w:pPr>
      <w:r w:rsidRPr="00BA5838">
        <w:rPr>
          <w:rFonts w:ascii="宋体" w:eastAsia="宋体" w:hAnsi="宋体" w:cs="宋体" w:hint="eastAsia"/>
          <w:color w:val="1B1B1B"/>
          <w:kern w:val="0"/>
          <w:szCs w:val="21"/>
        </w:rPr>
        <w:t>2.被推荐人材料</w:t>
      </w:r>
    </w:p>
    <w:p w:rsidR="00BA5838" w:rsidRPr="00BA5838" w:rsidRDefault="00BA5838" w:rsidP="004E123C">
      <w:pPr>
        <w:widowControl/>
        <w:shd w:val="clear" w:color="auto" w:fill="FFFFFF"/>
        <w:spacing w:line="520" w:lineRule="exact"/>
        <w:ind w:firstLine="480"/>
        <w:jc w:val="left"/>
        <w:rPr>
          <w:rFonts w:ascii="宋体" w:eastAsia="宋体" w:hAnsi="宋体" w:cs="宋体"/>
          <w:color w:val="1B1B1B"/>
          <w:kern w:val="0"/>
          <w:szCs w:val="21"/>
        </w:rPr>
      </w:pPr>
      <w:r w:rsidRPr="00BA5838">
        <w:rPr>
          <w:rFonts w:ascii="宋体" w:eastAsia="宋体" w:hAnsi="宋体" w:cs="宋体" w:hint="eastAsia"/>
          <w:color w:val="1B1B1B"/>
          <w:kern w:val="0"/>
          <w:szCs w:val="21"/>
        </w:rPr>
        <w:t>严格按照《广东省丁颖科技奖评选办法实施细则》(附件2)第“九”条填报。</w:t>
      </w:r>
    </w:p>
    <w:p w:rsidR="00BA5838" w:rsidRPr="00BA5838" w:rsidRDefault="00BA5838" w:rsidP="004E123C">
      <w:pPr>
        <w:widowControl/>
        <w:shd w:val="clear" w:color="auto" w:fill="FFFFFF"/>
        <w:spacing w:line="520" w:lineRule="exact"/>
        <w:ind w:firstLine="480"/>
        <w:jc w:val="left"/>
        <w:rPr>
          <w:rFonts w:ascii="宋体" w:eastAsia="宋体" w:hAnsi="宋体" w:cs="宋体"/>
          <w:color w:val="1B1B1B"/>
          <w:kern w:val="0"/>
          <w:szCs w:val="21"/>
        </w:rPr>
      </w:pPr>
      <w:r w:rsidRPr="00BA5838">
        <w:rPr>
          <w:rFonts w:ascii="宋体" w:eastAsia="宋体" w:hAnsi="宋体" w:cs="宋体" w:hint="eastAsia"/>
          <w:color w:val="1B1B1B"/>
          <w:kern w:val="0"/>
          <w:szCs w:val="21"/>
        </w:rPr>
        <w:t>光盘一张：内容包含被推荐人所有电子材料(Word、Pdf版各一套)。</w:t>
      </w:r>
    </w:p>
    <w:p w:rsidR="00BA5838" w:rsidRPr="00BA5838" w:rsidRDefault="00BA5838" w:rsidP="004E123C">
      <w:pPr>
        <w:widowControl/>
        <w:shd w:val="clear" w:color="auto" w:fill="FFFFFF"/>
        <w:spacing w:line="520" w:lineRule="exact"/>
        <w:ind w:firstLine="480"/>
        <w:jc w:val="left"/>
        <w:rPr>
          <w:rFonts w:ascii="宋体" w:eastAsia="宋体" w:hAnsi="宋体" w:cs="宋体"/>
          <w:color w:val="1B1B1B"/>
          <w:kern w:val="0"/>
          <w:szCs w:val="21"/>
        </w:rPr>
      </w:pPr>
      <w:r w:rsidRPr="00BA5838">
        <w:rPr>
          <w:rFonts w:ascii="宋体" w:eastAsia="宋体" w:hAnsi="宋体" w:cs="宋体" w:hint="eastAsia"/>
          <w:color w:val="1B1B1B"/>
          <w:kern w:val="0"/>
          <w:szCs w:val="21"/>
        </w:rPr>
        <w:t>以上相关表格可在广东省科协网站(http://www.gdsta.cn)下载，全部要求A4纸双面打印，不得改变表格页面格式。材料需完整报送，</w:t>
      </w:r>
      <w:proofErr w:type="gramStart"/>
      <w:r w:rsidRPr="00BA5838">
        <w:rPr>
          <w:rFonts w:ascii="宋体" w:eastAsia="宋体" w:hAnsi="宋体" w:cs="宋体" w:hint="eastAsia"/>
          <w:color w:val="1B1B1B"/>
          <w:kern w:val="0"/>
          <w:szCs w:val="21"/>
        </w:rPr>
        <w:t>凡材料</w:t>
      </w:r>
      <w:proofErr w:type="gramEnd"/>
      <w:r w:rsidRPr="00BA5838">
        <w:rPr>
          <w:rFonts w:ascii="宋体" w:eastAsia="宋体" w:hAnsi="宋体" w:cs="宋体" w:hint="eastAsia"/>
          <w:color w:val="1B1B1B"/>
          <w:kern w:val="0"/>
          <w:szCs w:val="21"/>
        </w:rPr>
        <w:t>不符合要求的不予受理。</w:t>
      </w:r>
    </w:p>
    <w:p w:rsidR="00BA5838" w:rsidRPr="00BA5838" w:rsidRDefault="00BA5838" w:rsidP="004E123C">
      <w:pPr>
        <w:widowControl/>
        <w:shd w:val="clear" w:color="auto" w:fill="FFFFFF"/>
        <w:spacing w:line="520" w:lineRule="exact"/>
        <w:ind w:firstLine="480"/>
        <w:jc w:val="left"/>
        <w:rPr>
          <w:rFonts w:ascii="宋体" w:eastAsia="宋体" w:hAnsi="宋体" w:cs="宋体"/>
          <w:color w:val="1B1B1B"/>
          <w:kern w:val="0"/>
          <w:szCs w:val="21"/>
        </w:rPr>
      </w:pPr>
      <w:r w:rsidRPr="00BA5838">
        <w:rPr>
          <w:rFonts w:ascii="宋体" w:eastAsia="宋体" w:hAnsi="宋体" w:cs="宋体" w:hint="eastAsia"/>
          <w:color w:val="1B1B1B"/>
          <w:kern w:val="0"/>
          <w:szCs w:val="21"/>
        </w:rPr>
        <w:t>(二)报送材料方式和时间</w:t>
      </w:r>
    </w:p>
    <w:p w:rsidR="00BA5838" w:rsidRPr="00BA5838" w:rsidRDefault="00BA5838" w:rsidP="004E123C">
      <w:pPr>
        <w:widowControl/>
        <w:shd w:val="clear" w:color="auto" w:fill="FFFFFF"/>
        <w:spacing w:line="520" w:lineRule="exact"/>
        <w:ind w:firstLine="480"/>
        <w:jc w:val="left"/>
        <w:rPr>
          <w:rFonts w:ascii="宋体" w:eastAsia="宋体" w:hAnsi="宋体" w:cs="宋体"/>
          <w:color w:val="1B1B1B"/>
          <w:kern w:val="0"/>
          <w:szCs w:val="21"/>
        </w:rPr>
      </w:pPr>
      <w:r w:rsidRPr="00BA5838">
        <w:rPr>
          <w:rFonts w:ascii="宋体" w:eastAsia="宋体" w:hAnsi="宋体" w:cs="宋体" w:hint="eastAsia"/>
          <w:color w:val="1B1B1B"/>
          <w:kern w:val="0"/>
          <w:szCs w:val="21"/>
        </w:rPr>
        <w:t>由推荐单位统一报送，不接受被推荐人本人报送材料。现场报送的，请于2019年4月30日前将相关材料报送至广东省科协组织联络部。</w:t>
      </w:r>
    </w:p>
    <w:p w:rsidR="00BA5838" w:rsidRPr="00BA5838" w:rsidRDefault="00BA5838" w:rsidP="004E123C">
      <w:pPr>
        <w:widowControl/>
        <w:shd w:val="clear" w:color="auto" w:fill="FFFFFF"/>
        <w:spacing w:line="520" w:lineRule="exact"/>
        <w:ind w:firstLine="480"/>
        <w:jc w:val="left"/>
        <w:rPr>
          <w:rFonts w:ascii="宋体" w:eastAsia="宋体" w:hAnsi="宋体" w:cs="宋体"/>
          <w:color w:val="1B1B1B"/>
          <w:kern w:val="0"/>
          <w:szCs w:val="21"/>
        </w:rPr>
      </w:pPr>
      <w:r w:rsidRPr="00BA5838">
        <w:rPr>
          <w:rFonts w:ascii="宋体" w:eastAsia="宋体" w:hAnsi="宋体" w:cs="宋体" w:hint="eastAsia"/>
          <w:color w:val="1B1B1B"/>
          <w:kern w:val="0"/>
          <w:szCs w:val="21"/>
        </w:rPr>
        <w:lastRenderedPageBreak/>
        <w:t>(三)报送材料地址和联系方式</w:t>
      </w:r>
    </w:p>
    <w:p w:rsidR="00BA5838" w:rsidRPr="00BA5838" w:rsidRDefault="00BA5838" w:rsidP="004E123C">
      <w:pPr>
        <w:widowControl/>
        <w:shd w:val="clear" w:color="auto" w:fill="FFFFFF"/>
        <w:spacing w:line="520" w:lineRule="exact"/>
        <w:ind w:firstLine="480"/>
        <w:jc w:val="left"/>
        <w:rPr>
          <w:rFonts w:ascii="宋体" w:eastAsia="宋体" w:hAnsi="宋体" w:cs="宋体"/>
          <w:color w:val="1B1B1B"/>
          <w:kern w:val="0"/>
          <w:szCs w:val="21"/>
        </w:rPr>
      </w:pPr>
      <w:r w:rsidRPr="00BA5838">
        <w:rPr>
          <w:rFonts w:ascii="宋体" w:eastAsia="宋体" w:hAnsi="宋体" w:cs="宋体" w:hint="eastAsia"/>
          <w:color w:val="1B1B1B"/>
          <w:kern w:val="0"/>
          <w:szCs w:val="21"/>
        </w:rPr>
        <w:t>联 系 人：</w:t>
      </w:r>
      <w:proofErr w:type="gramStart"/>
      <w:r w:rsidRPr="00BA5838">
        <w:rPr>
          <w:rFonts w:ascii="宋体" w:eastAsia="宋体" w:hAnsi="宋体" w:cs="宋体" w:hint="eastAsia"/>
          <w:color w:val="1B1B1B"/>
          <w:kern w:val="0"/>
          <w:szCs w:val="21"/>
        </w:rPr>
        <w:t>雷晶</w:t>
      </w:r>
      <w:proofErr w:type="gramEnd"/>
      <w:r w:rsidRPr="00BA5838">
        <w:rPr>
          <w:rFonts w:ascii="宋体" w:eastAsia="宋体" w:hAnsi="宋体" w:cs="宋体" w:hint="eastAsia"/>
          <w:color w:val="1B1B1B"/>
          <w:kern w:val="0"/>
          <w:szCs w:val="21"/>
        </w:rPr>
        <w:t xml:space="preserve"> 020—83551764  张媛媛 020—83270296</w:t>
      </w:r>
    </w:p>
    <w:p w:rsidR="00BA5838" w:rsidRPr="00BA5838" w:rsidRDefault="00BA5838" w:rsidP="004E123C">
      <w:pPr>
        <w:widowControl/>
        <w:shd w:val="clear" w:color="auto" w:fill="FFFFFF"/>
        <w:spacing w:line="520" w:lineRule="exact"/>
        <w:ind w:firstLine="480"/>
        <w:jc w:val="left"/>
        <w:rPr>
          <w:rFonts w:ascii="宋体" w:eastAsia="宋体" w:hAnsi="宋体" w:cs="宋体"/>
          <w:color w:val="1B1B1B"/>
          <w:kern w:val="0"/>
          <w:szCs w:val="21"/>
        </w:rPr>
      </w:pPr>
      <w:r w:rsidRPr="00BA5838">
        <w:rPr>
          <w:rFonts w:ascii="宋体" w:eastAsia="宋体" w:hAnsi="宋体" w:cs="宋体" w:hint="eastAsia"/>
          <w:color w:val="1B1B1B"/>
          <w:kern w:val="0"/>
          <w:szCs w:val="21"/>
        </w:rPr>
        <w:t>收件地址：广州市连新路171号广东省科协组织联络部</w:t>
      </w:r>
    </w:p>
    <w:p w:rsidR="00BA5838" w:rsidRDefault="00BA5838" w:rsidP="004E123C">
      <w:pPr>
        <w:widowControl/>
        <w:shd w:val="clear" w:color="auto" w:fill="FFFFFF"/>
        <w:spacing w:line="520" w:lineRule="exact"/>
        <w:ind w:firstLine="480"/>
        <w:jc w:val="left"/>
        <w:rPr>
          <w:rFonts w:ascii="宋体" w:eastAsia="宋体" w:hAnsi="宋体" w:cs="宋体"/>
          <w:color w:val="1B1B1B"/>
          <w:kern w:val="0"/>
          <w:szCs w:val="21"/>
        </w:rPr>
      </w:pPr>
      <w:r w:rsidRPr="00BA5838">
        <w:rPr>
          <w:rFonts w:ascii="宋体" w:eastAsia="宋体" w:hAnsi="宋体" w:cs="宋体" w:hint="eastAsia"/>
          <w:color w:val="1B1B1B"/>
          <w:kern w:val="0"/>
          <w:szCs w:val="21"/>
        </w:rPr>
        <w:t>邮政编码：510040</w:t>
      </w:r>
    </w:p>
    <w:p w:rsidR="003F4E14" w:rsidRPr="00BA5838" w:rsidRDefault="003F4E14" w:rsidP="004E123C">
      <w:pPr>
        <w:widowControl/>
        <w:shd w:val="clear" w:color="auto" w:fill="FFFFFF"/>
        <w:spacing w:line="520" w:lineRule="exact"/>
        <w:ind w:firstLine="480"/>
        <w:jc w:val="left"/>
        <w:rPr>
          <w:rFonts w:ascii="宋体" w:eastAsia="宋体" w:hAnsi="宋体" w:cs="宋体"/>
          <w:color w:val="1B1B1B"/>
          <w:kern w:val="0"/>
          <w:szCs w:val="21"/>
        </w:rPr>
      </w:pPr>
    </w:p>
    <w:p w:rsidR="00BA5838" w:rsidRPr="00BA5838" w:rsidRDefault="00BA5838" w:rsidP="004E123C">
      <w:pPr>
        <w:widowControl/>
        <w:shd w:val="clear" w:color="auto" w:fill="FFFFFF"/>
        <w:spacing w:line="520" w:lineRule="exact"/>
        <w:ind w:firstLine="480"/>
        <w:jc w:val="left"/>
        <w:rPr>
          <w:rFonts w:ascii="宋体" w:eastAsia="宋体" w:hAnsi="宋体" w:cs="宋体"/>
          <w:color w:val="1B1B1B"/>
          <w:kern w:val="0"/>
          <w:szCs w:val="21"/>
        </w:rPr>
      </w:pPr>
      <w:r w:rsidRPr="00BA5838">
        <w:rPr>
          <w:rFonts w:ascii="宋体" w:eastAsia="宋体" w:hAnsi="宋体" w:cs="宋体" w:hint="eastAsia"/>
          <w:color w:val="1B1B1B"/>
          <w:kern w:val="0"/>
          <w:szCs w:val="21"/>
        </w:rPr>
        <w:t>附件：</w:t>
      </w:r>
      <w:hyperlink r:id="rId6" w:history="1">
        <w:r w:rsidRPr="00BA5838">
          <w:rPr>
            <w:rFonts w:ascii="宋体" w:eastAsia="宋体" w:hAnsi="宋体" w:cs="宋体" w:hint="eastAsia"/>
            <w:color w:val="003492"/>
            <w:kern w:val="0"/>
          </w:rPr>
          <w:t>点击下载全部附件</w:t>
        </w:r>
      </w:hyperlink>
    </w:p>
    <w:p w:rsidR="00BA5838" w:rsidRPr="00BA5838" w:rsidRDefault="00BA5838" w:rsidP="004E123C">
      <w:pPr>
        <w:widowControl/>
        <w:shd w:val="clear" w:color="auto" w:fill="FFFFFF"/>
        <w:spacing w:line="520" w:lineRule="exact"/>
        <w:ind w:firstLine="480"/>
        <w:jc w:val="left"/>
        <w:rPr>
          <w:rFonts w:ascii="宋体" w:eastAsia="宋体" w:hAnsi="宋体" w:cs="宋体"/>
          <w:color w:val="1B1B1B"/>
          <w:kern w:val="0"/>
          <w:szCs w:val="21"/>
        </w:rPr>
      </w:pPr>
      <w:r w:rsidRPr="00BA5838">
        <w:rPr>
          <w:rFonts w:ascii="宋体" w:eastAsia="宋体" w:hAnsi="宋体" w:cs="宋体" w:hint="eastAsia"/>
          <w:color w:val="1B1B1B"/>
          <w:kern w:val="0"/>
          <w:szCs w:val="21"/>
        </w:rPr>
        <w:t>1.广东省丁颖科技奖评选办法</w:t>
      </w:r>
    </w:p>
    <w:p w:rsidR="00BA5838" w:rsidRPr="00BA5838" w:rsidRDefault="00BA5838" w:rsidP="004E123C">
      <w:pPr>
        <w:widowControl/>
        <w:shd w:val="clear" w:color="auto" w:fill="FFFFFF"/>
        <w:spacing w:line="520" w:lineRule="exact"/>
        <w:ind w:firstLine="480"/>
        <w:jc w:val="left"/>
        <w:rPr>
          <w:rFonts w:ascii="宋体" w:eastAsia="宋体" w:hAnsi="宋体" w:cs="宋体"/>
          <w:color w:val="1B1B1B"/>
          <w:kern w:val="0"/>
          <w:szCs w:val="21"/>
        </w:rPr>
      </w:pPr>
      <w:r w:rsidRPr="00BA5838">
        <w:rPr>
          <w:rFonts w:ascii="宋体" w:eastAsia="宋体" w:hAnsi="宋体" w:cs="宋体" w:hint="eastAsia"/>
          <w:color w:val="1B1B1B"/>
          <w:kern w:val="0"/>
          <w:szCs w:val="21"/>
        </w:rPr>
        <w:t>2.广东省丁颖科技奖评选办法实施细则</w:t>
      </w:r>
    </w:p>
    <w:p w:rsidR="00BA5838" w:rsidRPr="00BA5838" w:rsidRDefault="00BA5838" w:rsidP="004E123C">
      <w:pPr>
        <w:widowControl/>
        <w:shd w:val="clear" w:color="auto" w:fill="FFFFFF"/>
        <w:spacing w:line="520" w:lineRule="exact"/>
        <w:ind w:firstLine="480"/>
        <w:jc w:val="left"/>
        <w:rPr>
          <w:rFonts w:ascii="宋体" w:eastAsia="宋体" w:hAnsi="宋体" w:cs="宋体"/>
          <w:color w:val="1B1B1B"/>
          <w:kern w:val="0"/>
          <w:szCs w:val="21"/>
        </w:rPr>
      </w:pPr>
      <w:r w:rsidRPr="00BA5838">
        <w:rPr>
          <w:rFonts w:ascii="宋体" w:eastAsia="宋体" w:hAnsi="宋体" w:cs="宋体" w:hint="eastAsia"/>
          <w:color w:val="1B1B1B"/>
          <w:kern w:val="0"/>
          <w:szCs w:val="21"/>
        </w:rPr>
        <w:t>3.广东省丁颖科技奖候选人推荐表</w:t>
      </w:r>
    </w:p>
    <w:p w:rsidR="00BA5838" w:rsidRPr="00BA5838" w:rsidRDefault="00BA5838" w:rsidP="004E123C">
      <w:pPr>
        <w:widowControl/>
        <w:shd w:val="clear" w:color="auto" w:fill="FFFFFF"/>
        <w:spacing w:line="520" w:lineRule="exact"/>
        <w:ind w:firstLine="480"/>
        <w:jc w:val="left"/>
        <w:rPr>
          <w:rFonts w:ascii="宋体" w:eastAsia="宋体" w:hAnsi="宋体" w:cs="宋体"/>
          <w:color w:val="1B1B1B"/>
          <w:kern w:val="0"/>
          <w:szCs w:val="21"/>
        </w:rPr>
      </w:pPr>
      <w:r w:rsidRPr="00BA5838">
        <w:rPr>
          <w:rFonts w:ascii="宋体" w:eastAsia="宋体" w:hAnsi="宋体" w:cs="宋体" w:hint="eastAsia"/>
          <w:color w:val="1B1B1B"/>
          <w:kern w:val="0"/>
          <w:szCs w:val="21"/>
        </w:rPr>
        <w:t>4.广东省丁颖科技奖候选人简表</w:t>
      </w:r>
    </w:p>
    <w:p w:rsidR="00BA5838" w:rsidRPr="00BA5838" w:rsidRDefault="00BA5838" w:rsidP="004E123C">
      <w:pPr>
        <w:widowControl/>
        <w:shd w:val="clear" w:color="auto" w:fill="FFFFFF"/>
        <w:spacing w:line="520" w:lineRule="exact"/>
        <w:ind w:firstLine="480"/>
        <w:jc w:val="left"/>
        <w:rPr>
          <w:rFonts w:ascii="宋体" w:eastAsia="宋体" w:hAnsi="宋体" w:cs="宋体"/>
          <w:color w:val="1B1B1B"/>
          <w:kern w:val="0"/>
          <w:szCs w:val="21"/>
        </w:rPr>
      </w:pPr>
      <w:r w:rsidRPr="00BA5838">
        <w:rPr>
          <w:rFonts w:ascii="宋体" w:eastAsia="宋体" w:hAnsi="宋体" w:cs="宋体" w:hint="eastAsia"/>
          <w:color w:val="1B1B1B"/>
          <w:kern w:val="0"/>
          <w:szCs w:val="21"/>
        </w:rPr>
        <w:t>5.广东省丁颖科技</w:t>
      </w:r>
      <w:proofErr w:type="gramStart"/>
      <w:r w:rsidRPr="00BA5838">
        <w:rPr>
          <w:rFonts w:ascii="宋体" w:eastAsia="宋体" w:hAnsi="宋体" w:cs="宋体" w:hint="eastAsia"/>
          <w:color w:val="1B1B1B"/>
          <w:kern w:val="0"/>
          <w:szCs w:val="21"/>
        </w:rPr>
        <w:t>奖专家</w:t>
      </w:r>
      <w:proofErr w:type="gramEnd"/>
      <w:r w:rsidRPr="00BA5838">
        <w:rPr>
          <w:rFonts w:ascii="宋体" w:eastAsia="宋体" w:hAnsi="宋体" w:cs="宋体" w:hint="eastAsia"/>
          <w:color w:val="1B1B1B"/>
          <w:kern w:val="0"/>
          <w:szCs w:val="21"/>
        </w:rPr>
        <w:t>推荐意见表</w:t>
      </w:r>
    </w:p>
    <w:p w:rsidR="00BA5838" w:rsidRPr="00BA5838" w:rsidRDefault="00BA5838" w:rsidP="004E123C">
      <w:pPr>
        <w:widowControl/>
        <w:shd w:val="clear" w:color="auto" w:fill="FFFFFF"/>
        <w:spacing w:line="520" w:lineRule="exact"/>
        <w:ind w:firstLine="480"/>
        <w:jc w:val="left"/>
        <w:rPr>
          <w:rFonts w:ascii="宋体" w:eastAsia="宋体" w:hAnsi="宋体" w:cs="宋体"/>
          <w:color w:val="1B1B1B"/>
          <w:kern w:val="0"/>
          <w:szCs w:val="21"/>
        </w:rPr>
      </w:pPr>
      <w:r w:rsidRPr="00BA5838">
        <w:rPr>
          <w:rFonts w:ascii="宋体" w:eastAsia="宋体" w:hAnsi="宋体" w:cs="宋体" w:hint="eastAsia"/>
          <w:color w:val="1B1B1B"/>
          <w:kern w:val="0"/>
          <w:szCs w:val="21"/>
        </w:rPr>
        <w:t>6.第十五届广东省丁颖科技奖候选人信息汇总表</w:t>
      </w:r>
    </w:p>
    <w:p w:rsidR="00BA5838" w:rsidRPr="00BA5838" w:rsidRDefault="00BA5838" w:rsidP="00BA5838">
      <w:pPr>
        <w:widowControl/>
        <w:shd w:val="clear" w:color="auto" w:fill="FFFFFF"/>
        <w:spacing w:before="230" w:line="429" w:lineRule="atLeast"/>
        <w:ind w:firstLine="480"/>
        <w:jc w:val="right"/>
        <w:rPr>
          <w:rFonts w:ascii="宋体" w:eastAsia="宋体" w:hAnsi="宋体" w:cs="宋体"/>
          <w:color w:val="1B1B1B"/>
          <w:kern w:val="0"/>
          <w:szCs w:val="21"/>
        </w:rPr>
      </w:pPr>
      <w:r w:rsidRPr="00BA5838">
        <w:rPr>
          <w:rFonts w:ascii="宋体" w:eastAsia="宋体" w:hAnsi="宋体" w:cs="宋体" w:hint="eastAsia"/>
          <w:color w:val="1B1B1B"/>
          <w:kern w:val="0"/>
          <w:szCs w:val="21"/>
        </w:rPr>
        <w:t>广东省科协</w:t>
      </w:r>
    </w:p>
    <w:p w:rsidR="00BA5838" w:rsidRPr="00BA5838" w:rsidRDefault="00BA5838" w:rsidP="00BA5838">
      <w:pPr>
        <w:widowControl/>
        <w:shd w:val="clear" w:color="auto" w:fill="FFFFFF"/>
        <w:spacing w:before="230" w:line="429" w:lineRule="atLeast"/>
        <w:ind w:firstLine="480"/>
        <w:jc w:val="right"/>
        <w:rPr>
          <w:rFonts w:ascii="宋体" w:eastAsia="宋体" w:hAnsi="宋体" w:cs="宋体"/>
          <w:color w:val="1B1B1B"/>
          <w:kern w:val="0"/>
          <w:szCs w:val="21"/>
        </w:rPr>
      </w:pPr>
      <w:r w:rsidRPr="00BA5838">
        <w:rPr>
          <w:rFonts w:ascii="宋体" w:eastAsia="宋体" w:hAnsi="宋体" w:cs="宋体" w:hint="eastAsia"/>
          <w:color w:val="1B1B1B"/>
          <w:kern w:val="0"/>
          <w:szCs w:val="21"/>
        </w:rPr>
        <w:t>2019年</w:t>
      </w:r>
      <w:r w:rsidR="007C7AD1">
        <w:rPr>
          <w:rFonts w:ascii="宋体" w:eastAsia="宋体" w:hAnsi="宋体" w:cs="宋体"/>
          <w:color w:val="1B1B1B"/>
          <w:kern w:val="0"/>
          <w:szCs w:val="21"/>
        </w:rPr>
        <w:t>4</w:t>
      </w:r>
      <w:r w:rsidRPr="00BA5838">
        <w:rPr>
          <w:rFonts w:ascii="宋体" w:eastAsia="宋体" w:hAnsi="宋体" w:cs="宋体" w:hint="eastAsia"/>
          <w:color w:val="1B1B1B"/>
          <w:kern w:val="0"/>
          <w:szCs w:val="21"/>
        </w:rPr>
        <w:t>月15日</w:t>
      </w:r>
    </w:p>
    <w:p w:rsidR="00A61B2A" w:rsidRDefault="00A61B2A">
      <w:bookmarkStart w:id="0" w:name="_GoBack"/>
      <w:bookmarkEnd w:id="0"/>
    </w:p>
    <w:sectPr w:rsidR="00A61B2A" w:rsidSect="004E123C">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4BC5" w:rsidRDefault="00124BC5" w:rsidP="004E123C">
      <w:r>
        <w:separator/>
      </w:r>
    </w:p>
  </w:endnote>
  <w:endnote w:type="continuationSeparator" w:id="0">
    <w:p w:rsidR="00124BC5" w:rsidRDefault="00124BC5" w:rsidP="004E12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4BC5" w:rsidRDefault="00124BC5" w:rsidP="004E123C">
      <w:r>
        <w:separator/>
      </w:r>
    </w:p>
  </w:footnote>
  <w:footnote w:type="continuationSeparator" w:id="0">
    <w:p w:rsidR="00124BC5" w:rsidRDefault="00124BC5" w:rsidP="004E12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A5838"/>
    <w:rsid w:val="00000EF4"/>
    <w:rsid w:val="00064F13"/>
    <w:rsid w:val="00077D9F"/>
    <w:rsid w:val="000820FD"/>
    <w:rsid w:val="00124BC5"/>
    <w:rsid w:val="001C3630"/>
    <w:rsid w:val="00265F6C"/>
    <w:rsid w:val="00295CF3"/>
    <w:rsid w:val="002F633A"/>
    <w:rsid w:val="00343BC3"/>
    <w:rsid w:val="003E67BB"/>
    <w:rsid w:val="003F4E14"/>
    <w:rsid w:val="004E123C"/>
    <w:rsid w:val="00655B73"/>
    <w:rsid w:val="00667B8A"/>
    <w:rsid w:val="006A5E64"/>
    <w:rsid w:val="0070449F"/>
    <w:rsid w:val="00714D6B"/>
    <w:rsid w:val="00725E23"/>
    <w:rsid w:val="00731D87"/>
    <w:rsid w:val="007C06AA"/>
    <w:rsid w:val="007C7AD1"/>
    <w:rsid w:val="007E7FA6"/>
    <w:rsid w:val="008570B6"/>
    <w:rsid w:val="008C1FF1"/>
    <w:rsid w:val="0090333F"/>
    <w:rsid w:val="00923231"/>
    <w:rsid w:val="00A0044E"/>
    <w:rsid w:val="00A34751"/>
    <w:rsid w:val="00A43069"/>
    <w:rsid w:val="00A436A7"/>
    <w:rsid w:val="00A61B2A"/>
    <w:rsid w:val="00A9603B"/>
    <w:rsid w:val="00AD3C2F"/>
    <w:rsid w:val="00B16330"/>
    <w:rsid w:val="00BA5838"/>
    <w:rsid w:val="00BC3014"/>
    <w:rsid w:val="00C25308"/>
    <w:rsid w:val="00C415EF"/>
    <w:rsid w:val="00C54C1F"/>
    <w:rsid w:val="00D036C0"/>
    <w:rsid w:val="00D24F84"/>
    <w:rsid w:val="00D421BF"/>
    <w:rsid w:val="00D442A0"/>
    <w:rsid w:val="00E00F3E"/>
    <w:rsid w:val="00E41EDD"/>
    <w:rsid w:val="00EB36C8"/>
    <w:rsid w:val="00FB00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564EA1"/>
  <w15:docId w15:val="{5BD223E5-30E7-4DFF-9D55-C448A0CF5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61B2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A5838"/>
    <w:rPr>
      <w:color w:val="0000FF"/>
      <w:u w:val="single"/>
    </w:rPr>
  </w:style>
  <w:style w:type="paragraph" w:styleId="a4">
    <w:name w:val="Normal (Web)"/>
    <w:basedOn w:val="a"/>
    <w:uiPriority w:val="99"/>
    <w:semiHidden/>
    <w:unhideWhenUsed/>
    <w:rsid w:val="00BA5838"/>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BA5838"/>
    <w:rPr>
      <w:b/>
      <w:bCs/>
    </w:rPr>
  </w:style>
  <w:style w:type="paragraph" w:styleId="a6">
    <w:name w:val="header"/>
    <w:basedOn w:val="a"/>
    <w:link w:val="a7"/>
    <w:uiPriority w:val="99"/>
    <w:unhideWhenUsed/>
    <w:rsid w:val="004E123C"/>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4E123C"/>
    <w:rPr>
      <w:sz w:val="18"/>
      <w:szCs w:val="18"/>
    </w:rPr>
  </w:style>
  <w:style w:type="paragraph" w:styleId="a8">
    <w:name w:val="footer"/>
    <w:basedOn w:val="a"/>
    <w:link w:val="a9"/>
    <w:uiPriority w:val="99"/>
    <w:unhideWhenUsed/>
    <w:rsid w:val="004E123C"/>
    <w:pPr>
      <w:tabs>
        <w:tab w:val="center" w:pos="4153"/>
        <w:tab w:val="right" w:pos="8306"/>
      </w:tabs>
      <w:snapToGrid w:val="0"/>
      <w:jc w:val="left"/>
    </w:pPr>
    <w:rPr>
      <w:sz w:val="18"/>
      <w:szCs w:val="18"/>
    </w:rPr>
  </w:style>
  <w:style w:type="character" w:customStyle="1" w:styleId="a9">
    <w:name w:val="页脚 字符"/>
    <w:basedOn w:val="a0"/>
    <w:link w:val="a8"/>
    <w:uiPriority w:val="99"/>
    <w:rsid w:val="004E123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1166733">
      <w:bodyDiv w:val="1"/>
      <w:marLeft w:val="0"/>
      <w:marRight w:val="0"/>
      <w:marTop w:val="0"/>
      <w:marBottom w:val="0"/>
      <w:divBdr>
        <w:top w:val="none" w:sz="0" w:space="0" w:color="auto"/>
        <w:left w:val="none" w:sz="0" w:space="0" w:color="auto"/>
        <w:bottom w:val="none" w:sz="0" w:space="0" w:color="auto"/>
        <w:right w:val="none" w:sz="0" w:space="0" w:color="auto"/>
      </w:divBdr>
      <w:divsChild>
        <w:div w:id="1858999384">
          <w:marLeft w:val="0"/>
          <w:marRight w:val="0"/>
          <w:marTop w:val="0"/>
          <w:marBottom w:val="306"/>
          <w:divBdr>
            <w:top w:val="none" w:sz="0" w:space="0" w:color="auto"/>
            <w:left w:val="none" w:sz="0" w:space="0" w:color="auto"/>
            <w:bottom w:val="none" w:sz="0" w:space="0" w:color="auto"/>
            <w:right w:val="none" w:sz="0" w:space="0" w:color="auto"/>
          </w:divBdr>
        </w:div>
        <w:div w:id="1876959980">
          <w:marLeft w:val="0"/>
          <w:marRight w:val="0"/>
          <w:marTop w:val="0"/>
          <w:marBottom w:val="306"/>
          <w:divBdr>
            <w:top w:val="none" w:sz="0" w:space="0" w:color="auto"/>
            <w:left w:val="none" w:sz="0" w:space="0" w:color="auto"/>
            <w:bottom w:val="none" w:sz="0" w:space="0" w:color="auto"/>
            <w:right w:val="none" w:sz="0" w:space="0" w:color="auto"/>
          </w:divBdr>
        </w:div>
        <w:div w:id="1309433173">
          <w:marLeft w:val="0"/>
          <w:marRight w:val="0"/>
          <w:marTop w:val="0"/>
          <w:marBottom w:val="153"/>
          <w:divBdr>
            <w:top w:val="none" w:sz="0" w:space="0" w:color="auto"/>
            <w:left w:val="none" w:sz="0" w:space="0" w:color="auto"/>
            <w:bottom w:val="single" w:sz="6" w:space="0" w:color="E9E9E9"/>
            <w:right w:val="none" w:sz="0" w:space="0" w:color="auto"/>
          </w:divBdr>
        </w:div>
        <w:div w:id="429547557">
          <w:marLeft w:val="0"/>
          <w:marRight w:val="0"/>
          <w:marTop w:val="0"/>
          <w:marBottom w:val="306"/>
          <w:divBdr>
            <w:top w:val="none" w:sz="0" w:space="0" w:color="auto"/>
            <w:left w:val="none" w:sz="0" w:space="0" w:color="auto"/>
            <w:bottom w:val="none" w:sz="0" w:space="0" w:color="auto"/>
            <w:right w:val="none" w:sz="0" w:space="0" w:color="auto"/>
          </w:divBdr>
        </w:div>
        <w:div w:id="149905797">
          <w:marLeft w:val="0"/>
          <w:marRight w:val="0"/>
          <w:marTop w:val="0"/>
          <w:marBottom w:val="306"/>
          <w:divBdr>
            <w:top w:val="none" w:sz="0" w:space="0" w:color="auto"/>
            <w:left w:val="none" w:sz="0" w:space="0" w:color="auto"/>
            <w:bottom w:val="none" w:sz="0" w:space="0" w:color="auto"/>
            <w:right w:val="none" w:sz="0" w:space="0" w:color="auto"/>
          </w:divBdr>
        </w:div>
        <w:div w:id="16643583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dsta.cn/UploadFiles/2019/3/201903151513035732.doc"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3</Pages>
  <Words>289</Words>
  <Characters>1651</Characters>
  <Application>Microsoft Office Word</Application>
  <DocSecurity>0</DocSecurity>
  <Lines>13</Lines>
  <Paragraphs>3</Paragraphs>
  <ScaleCrop>false</ScaleCrop>
  <Company>微软中国</Company>
  <LinksUpToDate>false</LinksUpToDate>
  <CharactersWithSpaces>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Windows 用户</cp:lastModifiedBy>
  <cp:revision>7</cp:revision>
  <dcterms:created xsi:type="dcterms:W3CDTF">2019-04-18T03:31:00Z</dcterms:created>
  <dcterms:modified xsi:type="dcterms:W3CDTF">2019-04-19T00:37:00Z</dcterms:modified>
</cp:coreProperties>
</file>