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20" w:lineRule="atLeast"/>
        <w:ind w:left="0" w:right="0" w:firstLine="0"/>
        <w:jc w:val="center"/>
        <w:rPr>
          <w:rFonts w:ascii="微软雅黑" w:hAnsi="微软雅黑" w:eastAsia="微软雅黑" w:cs="微软雅黑"/>
          <w:b/>
          <w:i w:val="0"/>
          <w:caps w:val="0"/>
          <w:color w:val="C71818"/>
          <w:spacing w:val="0"/>
          <w:sz w:val="39"/>
          <w:szCs w:val="39"/>
        </w:rPr>
      </w:pPr>
      <w:bookmarkStart w:id="0" w:name="_GoBack"/>
      <w:r>
        <w:rPr>
          <w:rFonts w:hint="eastAsia" w:ascii="微软雅黑" w:hAnsi="微软雅黑" w:eastAsia="微软雅黑" w:cs="微软雅黑"/>
          <w:b/>
          <w:i w:val="0"/>
          <w:caps w:val="0"/>
          <w:color w:val="C71818"/>
          <w:spacing w:val="0"/>
          <w:kern w:val="0"/>
          <w:sz w:val="39"/>
          <w:szCs w:val="39"/>
          <w:bdr w:val="none" w:color="auto" w:sz="0" w:space="0"/>
          <w:shd w:val="clear" w:fill="FFFFFF"/>
          <w:lang w:val="en-US" w:eastAsia="zh-CN" w:bidi="ar"/>
        </w:rPr>
        <w:t>广东省药品监督管理局关于增补药品医疗器械化妆品注册许可专家库的通知</w:t>
      </w:r>
      <w:bookmarkEnd w:id="0"/>
    </w:p>
    <w:p>
      <w:pPr>
        <w:keepNext w:val="0"/>
        <w:keepLines w:val="0"/>
        <w:widowControl/>
        <w:suppressLineNumbers w:val="0"/>
        <w:pBdr>
          <w:top w:val="none" w:color="auto" w:sz="0" w:space="0"/>
          <w:left w:val="none" w:color="auto" w:sz="0" w:space="0"/>
          <w:bottom w:val="dotted" w:color="CCCCCC" w:sz="6" w:space="7"/>
          <w:right w:val="none" w:color="auto" w:sz="0" w:space="0"/>
        </w:pBdr>
        <w:shd w:val="clear" w:fill="FFFFFF"/>
        <w:spacing w:before="75" w:beforeAutospacing="0" w:after="0" w:afterAutospacing="0"/>
        <w:ind w:left="0" w:right="0" w:firstLine="0"/>
        <w:jc w:val="center"/>
        <w:rPr>
          <w:rFonts w:hint="eastAsia" w:ascii="微软雅黑" w:hAnsi="微软雅黑" w:eastAsia="微软雅黑" w:cs="微软雅黑"/>
          <w:i w:val="0"/>
          <w:caps w:val="0"/>
          <w:color w:val="666666"/>
          <w:spacing w:val="0"/>
          <w:sz w:val="18"/>
          <w:szCs w:val="18"/>
        </w:rPr>
      </w:pPr>
      <w:r>
        <w:rPr>
          <w:rFonts w:hint="eastAsia" w:ascii="微软雅黑" w:hAnsi="微软雅黑" w:eastAsia="微软雅黑" w:cs="微软雅黑"/>
          <w:i w:val="0"/>
          <w:caps w:val="0"/>
          <w:color w:val="666666"/>
          <w:spacing w:val="0"/>
          <w:kern w:val="0"/>
          <w:sz w:val="18"/>
          <w:szCs w:val="18"/>
          <w:shd w:val="clear" w:fill="FFFFFF"/>
          <w:lang w:val="en-US" w:eastAsia="zh-CN" w:bidi="ar"/>
        </w:rPr>
        <w:t>发布时间：2019-08-29 12:15:19</w:t>
      </w:r>
      <w:r>
        <w:rPr>
          <w:rFonts w:hint="eastAsia" w:ascii="微软雅黑" w:hAnsi="微软雅黑" w:eastAsia="微软雅黑" w:cs="微软雅黑"/>
          <w:i w:val="0"/>
          <w:caps w:val="0"/>
          <w:color w:val="666666"/>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caps w:val="0"/>
          <w:color w:val="666666"/>
          <w:spacing w:val="0"/>
          <w:kern w:val="0"/>
          <w:sz w:val="18"/>
          <w:szCs w:val="18"/>
          <w:shd w:val="clear" w:fill="FFFFFF"/>
          <w:lang w:val="en-US" w:eastAsia="zh-CN" w:bidi="ar"/>
        </w:rPr>
        <w:t>来源：本网</w:t>
      </w:r>
      <w:r>
        <w:rPr>
          <w:rFonts w:hint="eastAsia" w:ascii="微软雅黑" w:hAnsi="微软雅黑" w:eastAsia="微软雅黑" w:cs="微软雅黑"/>
          <w:i w:val="0"/>
          <w:caps w:val="0"/>
          <w:color w:val="666666"/>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caps w:val="0"/>
          <w:color w:val="666666"/>
          <w:spacing w:val="0"/>
          <w:kern w:val="0"/>
          <w:sz w:val="18"/>
          <w:szCs w:val="18"/>
          <w:shd w:val="clear" w:fill="FFFFFF"/>
          <w:lang w:val="en-US" w:eastAsia="zh-CN" w:bidi="ar"/>
        </w:rPr>
        <w:t>【字体：</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instrText xml:space="preserve"> HYPERLINK "http://mpa.gd.gov.cn/xwdt/tzgg/content/javascript:void(0);" \o "大" </w:instrTex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separate"/>
      </w:r>
      <w:r>
        <w:rPr>
          <w:rStyle w:val="6"/>
          <w:rFonts w:hint="eastAsia" w:ascii="微软雅黑" w:hAnsi="微软雅黑" w:eastAsia="微软雅黑" w:cs="微软雅黑"/>
          <w:b w:val="0"/>
          <w:i w:val="0"/>
          <w:caps w:val="0"/>
          <w:color w:val="666666"/>
          <w:spacing w:val="0"/>
          <w:sz w:val="18"/>
          <w:szCs w:val="18"/>
          <w:u w:val="none"/>
          <w:shd w:val="clear" w:fill="FFFFFF"/>
        </w:rPr>
        <w:t>大</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instrText xml:space="preserve"> HYPERLINK "http://mpa.gd.gov.cn/xwdt/tzgg/content/javascript:void(0);" \o "中" </w:instrTex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separate"/>
      </w:r>
      <w:r>
        <w:rPr>
          <w:rStyle w:val="6"/>
          <w:rFonts w:hint="eastAsia" w:ascii="微软雅黑" w:hAnsi="微软雅黑" w:eastAsia="微软雅黑" w:cs="微软雅黑"/>
          <w:b w:val="0"/>
          <w:i w:val="0"/>
          <w:caps w:val="0"/>
          <w:color w:val="666666"/>
          <w:spacing w:val="0"/>
          <w:sz w:val="18"/>
          <w:szCs w:val="18"/>
          <w:u w:val="none"/>
          <w:shd w:val="clear" w:fill="FFFFFF"/>
        </w:rPr>
        <w:t>中</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instrText xml:space="preserve"> HYPERLINK "http://mpa.gd.gov.cn/xwdt/tzgg/content/javascript:void(0);" \o "小" </w:instrTex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separate"/>
      </w:r>
      <w:r>
        <w:rPr>
          <w:rStyle w:val="6"/>
          <w:rFonts w:hint="eastAsia" w:ascii="微软雅黑" w:hAnsi="微软雅黑" w:eastAsia="微软雅黑" w:cs="微软雅黑"/>
          <w:b w:val="0"/>
          <w:i w:val="0"/>
          <w:caps w:val="0"/>
          <w:color w:val="666666"/>
          <w:spacing w:val="0"/>
          <w:sz w:val="18"/>
          <w:szCs w:val="18"/>
          <w:u w:val="none"/>
          <w:shd w:val="clear" w:fill="FFFFFF"/>
        </w:rPr>
        <w:t>小</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end"/>
      </w:r>
      <w:r>
        <w:rPr>
          <w:rFonts w:hint="eastAsia" w:ascii="微软雅黑" w:hAnsi="微软雅黑" w:eastAsia="微软雅黑" w:cs="微软雅黑"/>
          <w:i w:val="0"/>
          <w:caps w:val="0"/>
          <w:color w:val="666666"/>
          <w:spacing w:val="0"/>
          <w:kern w:val="0"/>
          <w:sz w:val="18"/>
          <w:szCs w:val="18"/>
          <w:shd w:val="clear" w:fill="FFFFFF"/>
          <w:lang w:val="en-US" w:eastAsia="zh-CN" w:bidi="ar"/>
        </w:rPr>
        <w:t>】</w:t>
      </w:r>
      <w:r>
        <w:rPr>
          <w:rFonts w:hint="eastAsia" w:ascii="微软雅黑" w:hAnsi="微软雅黑" w:eastAsia="微软雅黑" w:cs="微软雅黑"/>
          <w:i w:val="0"/>
          <w:caps w:val="0"/>
          <w:color w:val="666666"/>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begin"/>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instrText xml:space="preserve"> HYPERLINK "http://mpa.gd.gov.cn/xwdt/tzgg/content/javascript:window.print();" \o "打印本页" </w:instrTex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separate"/>
      </w:r>
      <w:r>
        <w:rPr>
          <w:rStyle w:val="6"/>
          <w:rFonts w:hint="eastAsia" w:ascii="微软雅黑" w:hAnsi="微软雅黑" w:eastAsia="微软雅黑" w:cs="微软雅黑"/>
          <w:b w:val="0"/>
          <w:i w:val="0"/>
          <w:caps w:val="0"/>
          <w:color w:val="666666"/>
          <w:spacing w:val="0"/>
          <w:sz w:val="18"/>
          <w:szCs w:val="18"/>
          <w:u w:val="none"/>
          <w:shd w:val="clear" w:fill="FFFFFF"/>
        </w:rPr>
        <w:t>打印</w:t>
      </w:r>
      <w:r>
        <w:rPr>
          <w:rFonts w:hint="eastAsia" w:ascii="微软雅黑" w:hAnsi="微软雅黑" w:eastAsia="微软雅黑" w:cs="微软雅黑"/>
          <w:i w:val="0"/>
          <w:caps w:val="0"/>
          <w:color w:val="666666"/>
          <w:spacing w:val="0"/>
          <w:kern w:val="0"/>
          <w:sz w:val="18"/>
          <w:szCs w:val="18"/>
          <w:u w:val="none"/>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right"/>
      </w:pPr>
      <w:r>
        <w:rPr>
          <w:rFonts w:hint="eastAsia" w:ascii="宋体" w:hAnsi="宋体" w:eastAsia="宋体" w:cs="宋体"/>
          <w:i w:val="0"/>
          <w:caps w:val="0"/>
          <w:color w:val="333333"/>
          <w:spacing w:val="0"/>
          <w:sz w:val="24"/>
          <w:szCs w:val="24"/>
          <w:bdr w:val="none" w:color="auto" w:sz="0" w:space="0"/>
          <w:shd w:val="clear" w:fill="F9F9F9"/>
        </w:rPr>
        <w:t>　　粤药监许业〔2019〕237号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为进一步规范和加强我省药品医疗器械化妆品注册许可工作，充实专家库力量，省局决定在原有专家库的基础上，面向社会增补广东省药品监督管理局药品医疗器械化妆品注册许可专家，现就有关事项说明如下：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Style w:val="5"/>
          <w:rFonts w:hint="eastAsia" w:ascii="宋体" w:hAnsi="宋体" w:eastAsia="宋体" w:cs="宋体"/>
          <w:i w:val="0"/>
          <w:caps w:val="0"/>
          <w:color w:val="333333"/>
          <w:spacing w:val="0"/>
          <w:sz w:val="24"/>
          <w:szCs w:val="24"/>
          <w:bdr w:val="none" w:color="auto" w:sz="0" w:space="0"/>
          <w:shd w:val="clear" w:fill="F9F9F9"/>
        </w:rPr>
        <w:t>一、专家库入库条件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专家库主要由医疗机构、高等院校、科研院所、检验检测机构及其他相关单位中具有较强专业知识和丰富实践经验的人员组成。其成员应符合以下要求：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Style w:val="5"/>
          <w:rFonts w:hint="eastAsia" w:ascii="宋体" w:hAnsi="宋体" w:eastAsia="宋体" w:cs="宋体"/>
          <w:i w:val="0"/>
          <w:caps w:val="0"/>
          <w:color w:val="333333"/>
          <w:spacing w:val="0"/>
          <w:sz w:val="24"/>
          <w:szCs w:val="24"/>
          <w:bdr w:val="none" w:color="auto" w:sz="0" w:space="0"/>
          <w:shd w:val="clear" w:fill="F9F9F9"/>
        </w:rPr>
        <w:t>（一）基本要求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1.遵纪守法、品德优良、廉洁勤政，自觉履行职责任务，遵守各项管理要求；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2.有较强的沟通、交流和团队协作能力；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3.身体健康，年龄原则上不超过65周岁；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4.能按要求完成省局组织的检查、核查工作，参与省局组织的调研及专家会，提供专业意见和建议。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Style w:val="5"/>
          <w:rFonts w:hint="eastAsia" w:ascii="宋体" w:hAnsi="宋体" w:eastAsia="宋体" w:cs="宋体"/>
          <w:i w:val="0"/>
          <w:caps w:val="0"/>
          <w:color w:val="333333"/>
          <w:spacing w:val="0"/>
          <w:sz w:val="24"/>
          <w:szCs w:val="24"/>
          <w:bdr w:val="none" w:color="auto" w:sz="0" w:space="0"/>
          <w:shd w:val="clear" w:fill="F9F9F9"/>
        </w:rPr>
        <w:t>（二）专业要求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除了以上基本要求，各个类别专家库成员还需分别符合以下专业要求：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Style w:val="5"/>
          <w:rFonts w:hint="eastAsia" w:ascii="宋体" w:hAnsi="宋体" w:eastAsia="宋体" w:cs="宋体"/>
          <w:i w:val="0"/>
          <w:caps w:val="0"/>
          <w:color w:val="333333"/>
          <w:spacing w:val="0"/>
          <w:sz w:val="24"/>
          <w:szCs w:val="24"/>
          <w:bdr w:val="none" w:color="auto" w:sz="0" w:space="0"/>
          <w:shd w:val="clear" w:fill="F9F9F9"/>
        </w:rPr>
        <w:t>1.药品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具备医学、药学（含中药学）、生物科学或其他相关专业大学本科及以上学历，或相关专业中级以上（含）技术职称，且至少具有5年以上相关岗位工作经验；熟悉和掌握药品管理法律法规，药品（含医疗机构制剂）注册、药品许可、医疗机构制剂相关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Fonts w:hint="eastAsia" w:ascii="宋体" w:hAnsi="宋体" w:eastAsia="宋体" w:cs="宋体"/>
          <w:b/>
          <w:i w:val="0"/>
          <w:caps w:val="0"/>
          <w:color w:val="333333"/>
          <w:spacing w:val="0"/>
          <w:sz w:val="24"/>
          <w:szCs w:val="24"/>
          <w:bdr w:val="none" w:color="auto" w:sz="0" w:space="0"/>
          <w:shd w:val="clear" w:fill="F9F9F9"/>
        </w:rPr>
        <w:t>2.</w:t>
      </w:r>
      <w:r>
        <w:rPr>
          <w:rStyle w:val="5"/>
          <w:rFonts w:hint="eastAsia" w:ascii="宋体" w:hAnsi="宋体" w:eastAsia="宋体" w:cs="宋体"/>
          <w:i w:val="0"/>
          <w:caps w:val="0"/>
          <w:color w:val="333333"/>
          <w:spacing w:val="0"/>
          <w:sz w:val="24"/>
          <w:szCs w:val="24"/>
          <w:bdr w:val="none" w:color="auto" w:sz="0" w:space="0"/>
          <w:shd w:val="clear" w:fill="F9F9F9"/>
        </w:rPr>
        <w:t>医疗器械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具备医疗器械相关专业大学本科及以上学历，或相关专业中级以上（含）技术职称，且至少具有5年以上相关岗位工作经验；熟悉和掌握医疗器械管理法律法规，医疗器械产品注册、生产许可相关管理规定。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Fonts w:hint="eastAsia" w:ascii="宋体" w:hAnsi="宋体" w:eastAsia="宋体" w:cs="宋体"/>
          <w:b/>
          <w:i w:val="0"/>
          <w:caps w:val="0"/>
          <w:color w:val="333333"/>
          <w:spacing w:val="0"/>
          <w:sz w:val="24"/>
          <w:szCs w:val="24"/>
          <w:bdr w:val="none" w:color="auto" w:sz="0" w:space="0"/>
          <w:shd w:val="clear" w:fill="F9F9F9"/>
        </w:rPr>
        <w:t>3.</w:t>
      </w:r>
      <w:r>
        <w:rPr>
          <w:rStyle w:val="5"/>
          <w:rFonts w:hint="eastAsia" w:ascii="宋体" w:hAnsi="宋体" w:eastAsia="宋体" w:cs="宋体"/>
          <w:i w:val="0"/>
          <w:caps w:val="0"/>
          <w:color w:val="333333"/>
          <w:spacing w:val="0"/>
          <w:sz w:val="24"/>
          <w:szCs w:val="24"/>
          <w:bdr w:val="none" w:color="auto" w:sz="0" w:space="0"/>
          <w:shd w:val="clear" w:fill="F9F9F9"/>
        </w:rPr>
        <w:t>化妆品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具备化学、医药学、生物工程与科学或其他相关专业大学本科及以上学历，或相关专业中级以上（含）技术职称，且至少具有5年以上相关岗位工作经验；熟悉和掌握化妆品监管相关法律法规。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Style w:val="5"/>
          <w:rFonts w:hint="eastAsia" w:ascii="宋体" w:hAnsi="宋体" w:eastAsia="宋体" w:cs="宋体"/>
          <w:i w:val="0"/>
          <w:caps w:val="0"/>
          <w:color w:val="333333"/>
          <w:spacing w:val="0"/>
          <w:sz w:val="24"/>
          <w:szCs w:val="24"/>
          <w:bdr w:val="none" w:color="auto" w:sz="0" w:space="0"/>
          <w:shd w:val="clear" w:fill="F9F9F9"/>
        </w:rPr>
        <w:t>二、增补方式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面向社会公开增补，专家库分为药品、医疗器械、化妆品三个类别，申请人根据自己的所学专长，选择相应类别，填写对应的申请表（详见附件），有工作单位的需单位盖章，没有工作单位的，单位意见一栏可免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本次报名截止时间为2019年10月底，请申请人于报名截止日前将申请表原件寄送省局，Word版本同时发至806503398@qq.com。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联系人：行政许可处 黎慧贞 020-37885162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地址：广州市越秀区广州市东风东路753号之二，广东省药品监督管理局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邮编：510080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333333"/>
          <w:spacing w:val="0"/>
          <w:sz w:val="24"/>
          <w:szCs w:val="24"/>
          <w:bdr w:val="none" w:color="auto" w:sz="0" w:space="0"/>
          <w:shd w:val="clear" w:fill="F9F9F9"/>
        </w:rPr>
        <w:t>　　</w:t>
      </w:r>
      <w:r>
        <w:rPr>
          <w:rFonts w:hint="eastAsia" w:ascii="宋体" w:hAnsi="宋体" w:eastAsia="宋体" w:cs="宋体"/>
          <w:i w:val="0"/>
          <w:caps w:val="0"/>
          <w:color w:val="FF0000"/>
          <w:spacing w:val="0"/>
          <w:sz w:val="24"/>
          <w:szCs w:val="24"/>
          <w:u w:val="single"/>
          <w:bdr w:val="none" w:color="auto" w:sz="0" w:space="0"/>
          <w:shd w:val="clear" w:fill="F9F9F9"/>
        </w:rPr>
        <w:fldChar w:fldCharType="begin"/>
      </w:r>
      <w:r>
        <w:rPr>
          <w:rFonts w:hint="eastAsia" w:ascii="宋体" w:hAnsi="宋体" w:eastAsia="宋体" w:cs="宋体"/>
          <w:i w:val="0"/>
          <w:caps w:val="0"/>
          <w:color w:val="FF0000"/>
          <w:spacing w:val="0"/>
          <w:sz w:val="24"/>
          <w:szCs w:val="24"/>
          <w:u w:val="single"/>
          <w:bdr w:val="none" w:color="auto" w:sz="0" w:space="0"/>
          <w:shd w:val="clear" w:fill="F9F9F9"/>
        </w:rPr>
        <w:instrText xml:space="preserve"> HYPERLINK "http://mpa.gd.gov.cn/attachment/0/373/373935/2592176.doc" \t "http://mpa.gd.gov.cn/xwdt/tzgg/content/_blank" </w:instrText>
      </w:r>
      <w:r>
        <w:rPr>
          <w:rFonts w:hint="eastAsia" w:ascii="宋体" w:hAnsi="宋体" w:eastAsia="宋体" w:cs="宋体"/>
          <w:i w:val="0"/>
          <w:caps w:val="0"/>
          <w:color w:val="FF0000"/>
          <w:spacing w:val="0"/>
          <w:sz w:val="24"/>
          <w:szCs w:val="24"/>
          <w:u w:val="single"/>
          <w:bdr w:val="none" w:color="auto" w:sz="0" w:space="0"/>
          <w:shd w:val="clear" w:fill="F9F9F9"/>
        </w:rPr>
        <w:fldChar w:fldCharType="separate"/>
      </w:r>
      <w:r>
        <w:rPr>
          <w:rStyle w:val="6"/>
          <w:rFonts w:hint="eastAsia" w:ascii="宋体" w:hAnsi="宋体" w:eastAsia="宋体" w:cs="宋体"/>
          <w:i w:val="0"/>
          <w:caps w:val="0"/>
          <w:color w:val="FF0000"/>
          <w:spacing w:val="0"/>
          <w:sz w:val="24"/>
          <w:szCs w:val="24"/>
          <w:u w:val="single"/>
          <w:bdr w:val="none" w:color="auto" w:sz="0" w:space="0"/>
          <w:shd w:val="clear" w:fill="F9F9F9"/>
        </w:rPr>
        <w:t>附件1 广东省药品监督管理局药品注册许可专家库成员申请表.doc</w:t>
      </w:r>
      <w:r>
        <w:rPr>
          <w:rFonts w:hint="eastAsia" w:ascii="宋体" w:hAnsi="宋体" w:eastAsia="宋体" w:cs="宋体"/>
          <w:i w:val="0"/>
          <w:caps w:val="0"/>
          <w:color w:val="FF0000"/>
          <w:spacing w:val="0"/>
          <w:sz w:val="24"/>
          <w:szCs w:val="24"/>
          <w:u w:val="single"/>
          <w:bdr w:val="none" w:color="auto" w:sz="0" w:space="0"/>
          <w:shd w:val="clear" w:fill="F9F9F9"/>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FF0000"/>
          <w:spacing w:val="0"/>
          <w:sz w:val="24"/>
          <w:szCs w:val="24"/>
          <w:bdr w:val="none" w:color="auto" w:sz="0" w:space="0"/>
          <w:shd w:val="clear" w:fill="F9F9F9"/>
        </w:rPr>
        <w:t>　　</w:t>
      </w:r>
      <w:r>
        <w:rPr>
          <w:rFonts w:hint="eastAsia" w:ascii="宋体" w:hAnsi="宋体" w:eastAsia="宋体" w:cs="宋体"/>
          <w:i w:val="0"/>
          <w:caps w:val="0"/>
          <w:color w:val="FF0000"/>
          <w:spacing w:val="0"/>
          <w:sz w:val="24"/>
          <w:szCs w:val="24"/>
          <w:u w:val="single"/>
          <w:bdr w:val="none" w:color="auto" w:sz="0" w:space="0"/>
          <w:shd w:val="clear" w:fill="F9F9F9"/>
        </w:rPr>
        <w:fldChar w:fldCharType="begin"/>
      </w:r>
      <w:r>
        <w:rPr>
          <w:rFonts w:hint="eastAsia" w:ascii="宋体" w:hAnsi="宋体" w:eastAsia="宋体" w:cs="宋体"/>
          <w:i w:val="0"/>
          <w:caps w:val="0"/>
          <w:color w:val="FF0000"/>
          <w:spacing w:val="0"/>
          <w:sz w:val="24"/>
          <w:szCs w:val="24"/>
          <w:u w:val="single"/>
          <w:bdr w:val="none" w:color="auto" w:sz="0" w:space="0"/>
          <w:shd w:val="clear" w:fill="F9F9F9"/>
        </w:rPr>
        <w:instrText xml:space="preserve"> HYPERLINK "http://mpa.gd.gov.cn/attachment/0/373/373934/2592176.doc" \t "http://mpa.gd.gov.cn/xwdt/tzgg/content/_blank" </w:instrText>
      </w:r>
      <w:r>
        <w:rPr>
          <w:rFonts w:hint="eastAsia" w:ascii="宋体" w:hAnsi="宋体" w:eastAsia="宋体" w:cs="宋体"/>
          <w:i w:val="0"/>
          <w:caps w:val="0"/>
          <w:color w:val="FF0000"/>
          <w:spacing w:val="0"/>
          <w:sz w:val="24"/>
          <w:szCs w:val="24"/>
          <w:u w:val="single"/>
          <w:bdr w:val="none" w:color="auto" w:sz="0" w:space="0"/>
          <w:shd w:val="clear" w:fill="F9F9F9"/>
        </w:rPr>
        <w:fldChar w:fldCharType="separate"/>
      </w:r>
      <w:r>
        <w:rPr>
          <w:rStyle w:val="6"/>
          <w:rFonts w:hint="eastAsia" w:ascii="宋体" w:hAnsi="宋体" w:eastAsia="宋体" w:cs="宋体"/>
          <w:i w:val="0"/>
          <w:caps w:val="0"/>
          <w:color w:val="FF0000"/>
          <w:spacing w:val="0"/>
          <w:sz w:val="24"/>
          <w:szCs w:val="24"/>
          <w:u w:val="single"/>
          <w:bdr w:val="none" w:color="auto" w:sz="0" w:space="0"/>
          <w:shd w:val="clear" w:fill="F9F9F9"/>
        </w:rPr>
        <w:t>附件2 广东省药品监督管理局医疗器械注册许可专家库成员申请表.doc</w:t>
      </w:r>
      <w:r>
        <w:rPr>
          <w:rFonts w:hint="eastAsia" w:ascii="宋体" w:hAnsi="宋体" w:eastAsia="宋体" w:cs="宋体"/>
          <w:i w:val="0"/>
          <w:caps w:val="0"/>
          <w:color w:val="FF0000"/>
          <w:spacing w:val="0"/>
          <w:sz w:val="24"/>
          <w:szCs w:val="24"/>
          <w:u w:val="single"/>
          <w:bdr w:val="none" w:color="auto" w:sz="0" w:space="0"/>
          <w:shd w:val="clear" w:fill="F9F9F9"/>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left"/>
      </w:pPr>
      <w:r>
        <w:rPr>
          <w:rFonts w:hint="eastAsia" w:ascii="宋体" w:hAnsi="宋体" w:eastAsia="宋体" w:cs="宋体"/>
          <w:i w:val="0"/>
          <w:caps w:val="0"/>
          <w:color w:val="FF0000"/>
          <w:spacing w:val="0"/>
          <w:sz w:val="24"/>
          <w:szCs w:val="24"/>
          <w:bdr w:val="none" w:color="auto" w:sz="0" w:space="0"/>
          <w:shd w:val="clear" w:fill="F9F9F9"/>
        </w:rPr>
        <w:t>　　</w:t>
      </w:r>
      <w:r>
        <w:rPr>
          <w:rFonts w:hint="eastAsia" w:ascii="宋体" w:hAnsi="宋体" w:eastAsia="宋体" w:cs="宋体"/>
          <w:i w:val="0"/>
          <w:caps w:val="0"/>
          <w:color w:val="FF0000"/>
          <w:spacing w:val="0"/>
          <w:sz w:val="24"/>
          <w:szCs w:val="24"/>
          <w:u w:val="single"/>
          <w:bdr w:val="none" w:color="auto" w:sz="0" w:space="0"/>
          <w:shd w:val="clear" w:fill="F9F9F9"/>
        </w:rPr>
        <w:fldChar w:fldCharType="begin"/>
      </w:r>
      <w:r>
        <w:rPr>
          <w:rFonts w:hint="eastAsia" w:ascii="宋体" w:hAnsi="宋体" w:eastAsia="宋体" w:cs="宋体"/>
          <w:i w:val="0"/>
          <w:caps w:val="0"/>
          <w:color w:val="FF0000"/>
          <w:spacing w:val="0"/>
          <w:sz w:val="24"/>
          <w:szCs w:val="24"/>
          <w:u w:val="single"/>
          <w:bdr w:val="none" w:color="auto" w:sz="0" w:space="0"/>
          <w:shd w:val="clear" w:fill="F9F9F9"/>
        </w:rPr>
        <w:instrText xml:space="preserve"> HYPERLINK "http://mpa.gd.gov.cn/attachment/0/373/373933/2592176.doc" \t "http://mpa.gd.gov.cn/xwdt/tzgg/content/_blank" </w:instrText>
      </w:r>
      <w:r>
        <w:rPr>
          <w:rFonts w:hint="eastAsia" w:ascii="宋体" w:hAnsi="宋体" w:eastAsia="宋体" w:cs="宋体"/>
          <w:i w:val="0"/>
          <w:caps w:val="0"/>
          <w:color w:val="FF0000"/>
          <w:spacing w:val="0"/>
          <w:sz w:val="24"/>
          <w:szCs w:val="24"/>
          <w:u w:val="single"/>
          <w:bdr w:val="none" w:color="auto" w:sz="0" w:space="0"/>
          <w:shd w:val="clear" w:fill="F9F9F9"/>
        </w:rPr>
        <w:fldChar w:fldCharType="separate"/>
      </w:r>
      <w:r>
        <w:rPr>
          <w:rStyle w:val="6"/>
          <w:rFonts w:hint="eastAsia" w:ascii="宋体" w:hAnsi="宋体" w:eastAsia="宋体" w:cs="宋体"/>
          <w:i w:val="0"/>
          <w:caps w:val="0"/>
          <w:color w:val="FF0000"/>
          <w:spacing w:val="0"/>
          <w:sz w:val="24"/>
          <w:szCs w:val="24"/>
          <w:u w:val="single"/>
          <w:bdr w:val="none" w:color="auto" w:sz="0" w:space="0"/>
          <w:shd w:val="clear" w:fill="F9F9F9"/>
        </w:rPr>
        <w:t>附件3 广东省药品监督管理局化妆品注册许可专家库成员申请表.doc</w:t>
      </w:r>
      <w:r>
        <w:rPr>
          <w:rFonts w:hint="eastAsia" w:ascii="宋体" w:hAnsi="宋体" w:eastAsia="宋体" w:cs="宋体"/>
          <w:i w:val="0"/>
          <w:caps w:val="0"/>
          <w:color w:val="FF0000"/>
          <w:spacing w:val="0"/>
          <w:sz w:val="24"/>
          <w:szCs w:val="24"/>
          <w:u w:val="single"/>
          <w:bdr w:val="none" w:color="auto" w:sz="0" w:space="0"/>
          <w:shd w:val="clear" w:fill="F9F9F9"/>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right"/>
      </w:pPr>
      <w:r>
        <w:rPr>
          <w:rFonts w:hint="eastAsia" w:ascii="宋体" w:hAnsi="宋体" w:eastAsia="宋体" w:cs="宋体"/>
          <w:i w:val="0"/>
          <w:caps w:val="0"/>
          <w:color w:val="333333"/>
          <w:spacing w:val="0"/>
          <w:sz w:val="24"/>
          <w:szCs w:val="24"/>
          <w:bdr w:val="none" w:color="auto" w:sz="0" w:space="0"/>
          <w:shd w:val="clear" w:fill="F9F9F9"/>
        </w:rPr>
        <w:t>广东省药品监督管理局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480" w:lineRule="atLeast"/>
        <w:ind w:left="0" w:right="0"/>
        <w:jc w:val="right"/>
      </w:pPr>
      <w:r>
        <w:rPr>
          <w:rFonts w:hint="eastAsia" w:ascii="宋体" w:hAnsi="宋体" w:eastAsia="宋体" w:cs="宋体"/>
          <w:i w:val="0"/>
          <w:caps w:val="0"/>
          <w:color w:val="333333"/>
          <w:spacing w:val="0"/>
          <w:sz w:val="24"/>
          <w:szCs w:val="24"/>
          <w:bdr w:val="none" w:color="auto" w:sz="0" w:space="0"/>
          <w:shd w:val="clear" w:fill="F9F9F9"/>
        </w:rPr>
        <w:t>2019年8月26日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33432"/>
    <w:rsid w:val="706334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2019-09-24T07:29:00Z</dcterms:created>
  <dc:creator>Administrator</dc:creator>
  <cp:lastModifiedBy>Administrator</cp:lastModifiedBy>
  <dcterms:modified xsi:type="dcterms:W3CDTF">2019-09-24T08:24:43Z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