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ascii="黑体" w:hAnsi="黑体" w:eastAsia="黑体"/>
          <w:b/>
          <w:bCs/>
          <w:spacing w:val="-6"/>
          <w:sz w:val="32"/>
        </w:rPr>
      </w:pPr>
      <w:r>
        <w:rPr>
          <w:rFonts w:hint="eastAsia" w:ascii="黑体" w:hAnsi="黑体" w:eastAsia="黑体"/>
          <w:b/>
          <w:bCs/>
          <w:spacing w:val="-6"/>
          <w:sz w:val="32"/>
        </w:rPr>
        <w:t>附件4：科学出版社医学类专业教材第2主编、副主编、编委登记表</w:t>
      </w:r>
    </w:p>
    <w:p>
      <w:pPr>
        <w:ind w:left="172" w:leftChars="82" w:firstLine="453" w:firstLineChars="162"/>
        <w:rPr>
          <w:rFonts w:eastAsia="黑体"/>
          <w:sz w:val="28"/>
        </w:rPr>
      </w:pPr>
      <w:r>
        <w:rPr>
          <w:rFonts w:hint="eastAsia" w:eastAsia="黑体"/>
          <w:sz w:val="28"/>
        </w:rPr>
        <w:t>推荐院校：中山大学中山医学院            填表日期：</w:t>
      </w:r>
      <w:bookmarkStart w:id="0" w:name="pindex37"/>
      <w:bookmarkEnd w:id="0"/>
      <w:r>
        <w:rPr>
          <w:rFonts w:hint="eastAsia" w:eastAsia="黑体"/>
          <w:sz w:val="28"/>
        </w:rPr>
        <w:t>2021年6月4日</w:t>
      </w:r>
    </w:p>
    <w:tbl>
      <w:tblPr>
        <w:tblStyle w:val="5"/>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440"/>
        <w:gridCol w:w="490"/>
        <w:gridCol w:w="585"/>
        <w:gridCol w:w="190"/>
        <w:gridCol w:w="796"/>
        <w:gridCol w:w="255"/>
        <w:gridCol w:w="1161"/>
        <w:gridCol w:w="481"/>
        <w:gridCol w:w="399"/>
        <w:gridCol w:w="814"/>
        <w:gridCol w:w="62"/>
        <w:gridCol w:w="347"/>
        <w:gridCol w:w="97"/>
        <w:gridCol w:w="301"/>
        <w:gridCol w:w="5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60" w:type="dxa"/>
            <w:vAlign w:val="center"/>
          </w:tcPr>
          <w:p>
            <w:pPr>
              <w:ind w:left="72" w:hanging="72" w:hangingChars="30"/>
              <w:jc w:val="center"/>
              <w:rPr>
                <w:rFonts w:ascii="黑体" w:eastAsia="黑体"/>
                <w:sz w:val="24"/>
              </w:rPr>
            </w:pPr>
            <w:r>
              <w:rPr>
                <w:rFonts w:hint="eastAsia" w:ascii="黑体" w:eastAsia="黑体"/>
                <w:sz w:val="24"/>
              </w:rPr>
              <w:t>姓名</w:t>
            </w:r>
          </w:p>
        </w:tc>
        <w:tc>
          <w:tcPr>
            <w:tcW w:w="1930" w:type="dxa"/>
            <w:gridSpan w:val="2"/>
            <w:vAlign w:val="center"/>
          </w:tcPr>
          <w:p>
            <w:pPr>
              <w:jc w:val="center"/>
              <w:rPr>
                <w:rFonts w:ascii="黑体" w:eastAsia="黑体"/>
                <w:sz w:val="24"/>
              </w:rPr>
            </w:pPr>
            <w:r>
              <w:rPr>
                <w:rFonts w:hint="eastAsia" w:ascii="黑体" w:eastAsia="黑体"/>
                <w:sz w:val="24"/>
              </w:rPr>
              <w:t>朱永红</w:t>
            </w:r>
          </w:p>
        </w:tc>
        <w:tc>
          <w:tcPr>
            <w:tcW w:w="775" w:type="dxa"/>
            <w:gridSpan w:val="2"/>
            <w:vAlign w:val="center"/>
          </w:tcPr>
          <w:p>
            <w:pPr>
              <w:jc w:val="center"/>
              <w:rPr>
                <w:rFonts w:ascii="黑体" w:eastAsia="黑体"/>
                <w:sz w:val="24"/>
              </w:rPr>
            </w:pPr>
            <w:r>
              <w:rPr>
                <w:rFonts w:hint="eastAsia" w:ascii="黑体" w:eastAsia="黑体"/>
                <w:sz w:val="24"/>
              </w:rPr>
              <w:t>性别</w:t>
            </w:r>
          </w:p>
        </w:tc>
        <w:tc>
          <w:tcPr>
            <w:tcW w:w="796" w:type="dxa"/>
            <w:vAlign w:val="center"/>
          </w:tcPr>
          <w:p>
            <w:pPr>
              <w:jc w:val="center"/>
              <w:rPr>
                <w:rFonts w:ascii="黑体" w:eastAsia="黑体"/>
                <w:sz w:val="24"/>
              </w:rPr>
            </w:pPr>
            <w:r>
              <w:rPr>
                <w:rFonts w:hint="eastAsia" w:ascii="黑体" w:eastAsia="黑体"/>
                <w:sz w:val="24"/>
              </w:rPr>
              <w:t>女</w:t>
            </w:r>
          </w:p>
        </w:tc>
        <w:tc>
          <w:tcPr>
            <w:tcW w:w="1416" w:type="dxa"/>
            <w:gridSpan w:val="2"/>
            <w:vAlign w:val="center"/>
          </w:tcPr>
          <w:p>
            <w:pPr>
              <w:jc w:val="center"/>
              <w:rPr>
                <w:rFonts w:ascii="黑体" w:eastAsia="黑体"/>
                <w:sz w:val="24"/>
              </w:rPr>
            </w:pPr>
            <w:r>
              <w:rPr>
                <w:rFonts w:hint="eastAsia" w:ascii="黑体" w:eastAsia="黑体"/>
                <w:sz w:val="24"/>
              </w:rPr>
              <w:t>年龄</w:t>
            </w:r>
          </w:p>
        </w:tc>
        <w:tc>
          <w:tcPr>
            <w:tcW w:w="1694" w:type="dxa"/>
            <w:gridSpan w:val="3"/>
            <w:vAlign w:val="center"/>
          </w:tcPr>
          <w:p>
            <w:pPr>
              <w:jc w:val="center"/>
              <w:rPr>
                <w:rFonts w:hint="eastAsia" w:ascii="黑体" w:eastAsia="黑体"/>
                <w:sz w:val="24"/>
                <w:lang w:val="en-US" w:eastAsia="zh-CN"/>
              </w:rPr>
            </w:pPr>
            <w:r>
              <w:rPr>
                <w:rFonts w:hint="eastAsia" w:ascii="黑体" w:eastAsia="黑体"/>
                <w:sz w:val="24"/>
              </w:rPr>
              <w:t>5</w:t>
            </w:r>
            <w:r>
              <w:rPr>
                <w:rFonts w:ascii="黑体" w:eastAsia="黑体"/>
                <w:sz w:val="24"/>
              </w:rPr>
              <w:t>6</w:t>
            </w:r>
            <w:r>
              <w:rPr>
                <w:rFonts w:hint="eastAsia" w:ascii="黑体" w:eastAsia="黑体"/>
                <w:sz w:val="24"/>
                <w:lang w:val="en-US" w:eastAsia="zh-CN"/>
              </w:rPr>
              <w:t>岁</w:t>
            </w:r>
          </w:p>
        </w:tc>
        <w:tc>
          <w:tcPr>
            <w:tcW w:w="807" w:type="dxa"/>
            <w:gridSpan w:val="4"/>
            <w:vAlign w:val="center"/>
          </w:tcPr>
          <w:p>
            <w:pPr>
              <w:jc w:val="center"/>
              <w:rPr>
                <w:rFonts w:ascii="黑体" w:eastAsia="黑体"/>
                <w:sz w:val="24"/>
              </w:rPr>
            </w:pPr>
            <w:r>
              <w:rPr>
                <w:rFonts w:hint="eastAsia" w:ascii="黑体" w:eastAsia="黑体"/>
                <w:sz w:val="24"/>
              </w:rPr>
              <w:t>民族</w:t>
            </w:r>
          </w:p>
        </w:tc>
        <w:tc>
          <w:tcPr>
            <w:tcW w:w="1331" w:type="dxa"/>
            <w:gridSpan w:val="2"/>
            <w:vAlign w:val="center"/>
          </w:tcPr>
          <w:p>
            <w:pPr>
              <w:jc w:val="center"/>
              <w:rPr>
                <w:rFonts w:ascii="黑体" w:hAnsi="华文楷体" w:eastAsia="黑体"/>
                <w:sz w:val="24"/>
              </w:rPr>
            </w:pPr>
            <w:r>
              <w:rPr>
                <w:rFonts w:hint="eastAsia" w:ascii="黑体" w:hAnsi="华文楷体" w:eastAsia="黑体"/>
                <w:sz w:val="24"/>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60" w:type="dxa"/>
            <w:vAlign w:val="center"/>
          </w:tcPr>
          <w:p>
            <w:pPr>
              <w:jc w:val="center"/>
              <w:rPr>
                <w:rFonts w:ascii="黑体" w:eastAsia="黑体"/>
                <w:sz w:val="24"/>
              </w:rPr>
            </w:pPr>
            <w:r>
              <w:rPr>
                <w:rFonts w:hint="eastAsia" w:ascii="黑体" w:eastAsia="黑体"/>
                <w:sz w:val="24"/>
              </w:rPr>
              <w:t>职称</w:t>
            </w:r>
          </w:p>
        </w:tc>
        <w:tc>
          <w:tcPr>
            <w:tcW w:w="3501" w:type="dxa"/>
            <w:gridSpan w:val="5"/>
            <w:vAlign w:val="center"/>
          </w:tcPr>
          <w:p>
            <w:pPr>
              <w:jc w:val="center"/>
              <w:rPr>
                <w:rFonts w:ascii="黑体" w:eastAsia="黑体"/>
                <w:sz w:val="24"/>
              </w:rPr>
            </w:pPr>
            <w:r>
              <w:rPr>
                <w:rFonts w:hint="eastAsia" w:ascii="黑体" w:eastAsia="黑体"/>
                <w:sz w:val="24"/>
              </w:rPr>
              <w:t>教授，博士生导师</w:t>
            </w:r>
          </w:p>
        </w:tc>
        <w:tc>
          <w:tcPr>
            <w:tcW w:w="1416" w:type="dxa"/>
            <w:gridSpan w:val="2"/>
            <w:vAlign w:val="center"/>
          </w:tcPr>
          <w:p>
            <w:pPr>
              <w:jc w:val="center"/>
              <w:rPr>
                <w:rFonts w:ascii="黑体" w:hAnsi="华文楷体" w:eastAsia="黑体"/>
                <w:sz w:val="24"/>
              </w:rPr>
            </w:pPr>
            <w:r>
              <w:rPr>
                <w:rFonts w:hint="eastAsia" w:ascii="黑体" w:eastAsia="黑体"/>
                <w:sz w:val="24"/>
              </w:rPr>
              <w:t>学科名称</w:t>
            </w:r>
          </w:p>
        </w:tc>
        <w:tc>
          <w:tcPr>
            <w:tcW w:w="3832" w:type="dxa"/>
            <w:gridSpan w:val="9"/>
            <w:vAlign w:val="center"/>
          </w:tcPr>
          <w:p>
            <w:pPr>
              <w:jc w:val="center"/>
              <w:rPr>
                <w:rFonts w:ascii="黑体" w:hAnsi="华文楷体" w:eastAsia="黑体"/>
                <w:sz w:val="24"/>
              </w:rPr>
            </w:pPr>
            <w:r>
              <w:rPr>
                <w:rFonts w:hint="eastAsia" w:ascii="黑体" w:hAnsi="华文楷体" w:eastAsia="黑体"/>
                <w:sz w:val="24"/>
              </w:rPr>
              <w:t>组织学与胚胎学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jc w:val="center"/>
              <w:rPr>
                <w:rFonts w:ascii="黑体" w:eastAsia="黑体"/>
                <w:sz w:val="24"/>
              </w:rPr>
            </w:pPr>
            <w:r>
              <w:rPr>
                <w:rFonts w:hint="eastAsia" w:ascii="黑体" w:eastAsia="黑体"/>
                <w:sz w:val="24"/>
              </w:rPr>
              <w:t>职务</w:t>
            </w:r>
          </w:p>
        </w:tc>
        <w:tc>
          <w:tcPr>
            <w:tcW w:w="3501" w:type="dxa"/>
            <w:gridSpan w:val="5"/>
            <w:vAlign w:val="center"/>
          </w:tcPr>
          <w:p>
            <w:pPr>
              <w:jc w:val="center"/>
              <w:rPr>
                <w:rFonts w:ascii="黑体" w:eastAsia="黑体"/>
                <w:sz w:val="24"/>
              </w:rPr>
            </w:pPr>
            <w:r>
              <w:rPr>
                <w:rFonts w:hint="eastAsia" w:ascii="黑体" w:eastAsia="黑体"/>
                <w:sz w:val="24"/>
              </w:rPr>
              <w:t>教研室主任</w:t>
            </w:r>
          </w:p>
        </w:tc>
        <w:tc>
          <w:tcPr>
            <w:tcW w:w="2296" w:type="dxa"/>
            <w:gridSpan w:val="4"/>
            <w:vAlign w:val="center"/>
          </w:tcPr>
          <w:p>
            <w:pPr>
              <w:jc w:val="center"/>
              <w:rPr>
                <w:rFonts w:ascii="黑体" w:eastAsia="黑体"/>
                <w:sz w:val="24"/>
              </w:rPr>
            </w:pPr>
            <w:r>
              <w:rPr>
                <w:rFonts w:hint="eastAsia" w:ascii="黑体" w:eastAsia="黑体"/>
                <w:sz w:val="24"/>
              </w:rPr>
              <w:t>工作单位（全称）</w:t>
            </w:r>
          </w:p>
        </w:tc>
        <w:tc>
          <w:tcPr>
            <w:tcW w:w="2952" w:type="dxa"/>
            <w:gridSpan w:val="7"/>
            <w:vAlign w:val="center"/>
          </w:tcPr>
          <w:p>
            <w:pPr>
              <w:jc w:val="center"/>
              <w:rPr>
                <w:rFonts w:ascii="黑体" w:eastAsia="黑体"/>
                <w:sz w:val="24"/>
              </w:rPr>
            </w:pPr>
            <w:r>
              <w:rPr>
                <w:rFonts w:hint="eastAsia" w:ascii="黑体" w:eastAsia="黑体"/>
                <w:sz w:val="24"/>
              </w:rPr>
              <w:t>中山大学中山医学院组织胚胎学教研室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0" w:type="dxa"/>
            <w:vAlign w:val="center"/>
          </w:tcPr>
          <w:p>
            <w:pPr>
              <w:jc w:val="center"/>
              <w:rPr>
                <w:rFonts w:ascii="黑体" w:eastAsia="黑体"/>
                <w:sz w:val="24"/>
              </w:rPr>
            </w:pPr>
            <w:r>
              <w:rPr>
                <w:rFonts w:hint="eastAsia" w:ascii="黑体" w:eastAsia="黑体"/>
                <w:sz w:val="24"/>
              </w:rPr>
              <w:t>通讯地址</w:t>
            </w:r>
          </w:p>
        </w:tc>
        <w:tc>
          <w:tcPr>
            <w:tcW w:w="5797" w:type="dxa"/>
            <w:gridSpan w:val="9"/>
            <w:vAlign w:val="center"/>
          </w:tcPr>
          <w:p>
            <w:pPr>
              <w:jc w:val="center"/>
              <w:rPr>
                <w:rFonts w:ascii="黑体" w:eastAsia="黑体"/>
                <w:sz w:val="24"/>
              </w:rPr>
            </w:pPr>
            <w:r>
              <w:rPr>
                <w:rFonts w:hint="eastAsia" w:ascii="黑体" w:eastAsia="黑体"/>
                <w:sz w:val="24"/>
              </w:rPr>
              <w:t>广州市越秀区中山二路74号中山大学北校区科技楼615</w:t>
            </w:r>
          </w:p>
        </w:tc>
        <w:tc>
          <w:tcPr>
            <w:tcW w:w="1223" w:type="dxa"/>
            <w:gridSpan w:val="3"/>
            <w:vAlign w:val="center"/>
          </w:tcPr>
          <w:p>
            <w:pPr>
              <w:jc w:val="center"/>
              <w:rPr>
                <w:rFonts w:ascii="黑体" w:eastAsia="黑体"/>
                <w:sz w:val="24"/>
              </w:rPr>
            </w:pPr>
            <w:r>
              <w:rPr>
                <w:rFonts w:hint="eastAsia" w:ascii="黑体" w:eastAsia="黑体"/>
                <w:sz w:val="24"/>
              </w:rPr>
              <w:t>邮政编码</w:t>
            </w:r>
          </w:p>
        </w:tc>
        <w:tc>
          <w:tcPr>
            <w:tcW w:w="1729" w:type="dxa"/>
            <w:gridSpan w:val="4"/>
            <w:vAlign w:val="center"/>
          </w:tcPr>
          <w:p>
            <w:pPr>
              <w:jc w:val="center"/>
              <w:rPr>
                <w:rFonts w:ascii="黑体" w:eastAsia="黑体"/>
                <w:sz w:val="24"/>
              </w:rPr>
            </w:pPr>
            <w:r>
              <w:rPr>
                <w:rFonts w:ascii="黑体" w:eastAsia="黑体"/>
                <w:sz w:val="24"/>
              </w:rPr>
              <w:t>510080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60" w:type="dxa"/>
            <w:vAlign w:val="center"/>
          </w:tcPr>
          <w:p>
            <w:pPr>
              <w:jc w:val="center"/>
              <w:rPr>
                <w:rFonts w:ascii="黑体" w:eastAsia="黑体"/>
                <w:sz w:val="24"/>
              </w:rPr>
            </w:pPr>
            <w:r>
              <w:rPr>
                <w:rFonts w:hint="eastAsia" w:ascii="黑体" w:eastAsia="黑体"/>
                <w:sz w:val="24"/>
              </w:rPr>
              <w:t>办公电话</w:t>
            </w:r>
          </w:p>
        </w:tc>
        <w:tc>
          <w:tcPr>
            <w:tcW w:w="2515" w:type="dxa"/>
            <w:gridSpan w:val="3"/>
            <w:vAlign w:val="center"/>
          </w:tcPr>
          <w:p>
            <w:pPr>
              <w:jc w:val="center"/>
              <w:rPr>
                <w:rFonts w:ascii="黑体" w:eastAsia="黑体"/>
                <w:sz w:val="24"/>
              </w:rPr>
            </w:pPr>
            <w:r>
              <w:rPr>
                <w:rFonts w:ascii="黑体" w:eastAsia="黑体"/>
                <w:sz w:val="24"/>
              </w:rPr>
              <w:t>87332323</w:t>
            </w:r>
          </w:p>
        </w:tc>
        <w:tc>
          <w:tcPr>
            <w:tcW w:w="1241" w:type="dxa"/>
            <w:gridSpan w:val="3"/>
            <w:vAlign w:val="center"/>
          </w:tcPr>
          <w:p>
            <w:pPr>
              <w:jc w:val="center"/>
              <w:rPr>
                <w:rFonts w:ascii="黑体" w:eastAsia="黑体"/>
                <w:sz w:val="24"/>
              </w:rPr>
            </w:pPr>
            <w:r>
              <w:rPr>
                <w:rFonts w:hint="eastAsia" w:ascii="黑体" w:eastAsia="黑体"/>
                <w:sz w:val="24"/>
              </w:rPr>
              <w:t>传真</w:t>
            </w:r>
          </w:p>
        </w:tc>
        <w:tc>
          <w:tcPr>
            <w:tcW w:w="2041" w:type="dxa"/>
            <w:gridSpan w:val="3"/>
            <w:vAlign w:val="center"/>
          </w:tcPr>
          <w:p>
            <w:pPr>
              <w:jc w:val="center"/>
              <w:rPr>
                <w:rFonts w:ascii="黑体" w:eastAsia="黑体"/>
                <w:sz w:val="24"/>
              </w:rPr>
            </w:pPr>
            <w:r>
              <w:rPr>
                <w:rFonts w:hint="eastAsia" w:ascii="黑体" w:eastAsia="黑体"/>
                <w:sz w:val="24"/>
              </w:rPr>
              <w:t>/</w:t>
            </w:r>
          </w:p>
        </w:tc>
        <w:tc>
          <w:tcPr>
            <w:tcW w:w="876" w:type="dxa"/>
            <w:gridSpan w:val="2"/>
            <w:vAlign w:val="center"/>
          </w:tcPr>
          <w:p>
            <w:pPr>
              <w:jc w:val="center"/>
              <w:rPr>
                <w:rFonts w:ascii="黑体" w:eastAsia="黑体"/>
                <w:sz w:val="24"/>
              </w:rPr>
            </w:pPr>
            <w:r>
              <w:rPr>
                <w:rFonts w:hint="eastAsia" w:ascii="黑体" w:eastAsia="黑体"/>
                <w:sz w:val="24"/>
              </w:rPr>
              <w:t>手机</w:t>
            </w:r>
          </w:p>
        </w:tc>
        <w:tc>
          <w:tcPr>
            <w:tcW w:w="2076" w:type="dxa"/>
            <w:gridSpan w:val="5"/>
            <w:vAlign w:val="center"/>
          </w:tcPr>
          <w:p>
            <w:pPr>
              <w:jc w:val="center"/>
              <w:rPr>
                <w:rFonts w:ascii="黑体" w:eastAsia="黑体"/>
                <w:sz w:val="24"/>
              </w:rPr>
            </w:pPr>
            <w:r>
              <w:rPr>
                <w:rFonts w:ascii="黑体" w:eastAsia="黑体"/>
                <w:sz w:val="24"/>
              </w:rPr>
              <w:t>13826189966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pStyle w:val="2"/>
            </w:pPr>
            <w:r>
              <w:rPr>
                <w:rFonts w:hint="eastAsia"/>
              </w:rPr>
              <w:t>E-mail</w:t>
            </w:r>
          </w:p>
        </w:tc>
        <w:tc>
          <w:tcPr>
            <w:tcW w:w="3756" w:type="dxa"/>
            <w:gridSpan w:val="6"/>
            <w:vAlign w:val="center"/>
          </w:tcPr>
          <w:p>
            <w:pPr>
              <w:jc w:val="center"/>
              <w:rPr>
                <w:rFonts w:ascii="黑体" w:eastAsia="黑体"/>
                <w:sz w:val="24"/>
              </w:rPr>
            </w:pPr>
            <w:r>
              <w:rPr>
                <w:rFonts w:ascii="黑体" w:eastAsia="黑体"/>
                <w:sz w:val="24"/>
              </w:rPr>
              <w:t>zhuyongh@mail.sysu.edu.cn</w:t>
            </w:r>
          </w:p>
        </w:tc>
        <w:tc>
          <w:tcPr>
            <w:tcW w:w="2041" w:type="dxa"/>
            <w:gridSpan w:val="3"/>
            <w:vAlign w:val="center"/>
          </w:tcPr>
          <w:p>
            <w:pPr>
              <w:jc w:val="center"/>
              <w:rPr>
                <w:rFonts w:ascii="黑体" w:eastAsia="黑体"/>
                <w:sz w:val="24"/>
              </w:rPr>
            </w:pPr>
            <w:r>
              <w:rPr>
                <w:rFonts w:hint="eastAsia" w:ascii="黑体" w:eastAsia="黑体"/>
                <w:sz w:val="24"/>
              </w:rPr>
              <w:t>微信号</w:t>
            </w:r>
          </w:p>
        </w:tc>
        <w:tc>
          <w:tcPr>
            <w:tcW w:w="2952" w:type="dxa"/>
            <w:gridSpan w:val="7"/>
            <w:vAlign w:val="center"/>
          </w:tcPr>
          <w:p>
            <w:pPr>
              <w:jc w:val="center"/>
              <w:rPr>
                <w:rFonts w:ascii="黑体" w:eastAsia="黑体"/>
                <w:sz w:val="24"/>
              </w:rPr>
            </w:pPr>
            <w:r>
              <w:rPr>
                <w:rFonts w:ascii="黑体" w:eastAsia="黑体"/>
                <w:sz w:val="24"/>
              </w:rPr>
              <w:t>Kate19950523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pStyle w:val="2"/>
            </w:pPr>
            <w:r>
              <w:rPr>
                <w:rFonts w:hint="eastAsia"/>
              </w:rPr>
              <w:t>QQ号</w:t>
            </w:r>
          </w:p>
        </w:tc>
        <w:tc>
          <w:tcPr>
            <w:tcW w:w="3756" w:type="dxa"/>
            <w:gridSpan w:val="6"/>
            <w:vAlign w:val="center"/>
          </w:tcPr>
          <w:p>
            <w:pPr>
              <w:jc w:val="center"/>
              <w:rPr>
                <w:rFonts w:ascii="黑体" w:eastAsia="黑体"/>
                <w:sz w:val="24"/>
              </w:rPr>
            </w:pPr>
            <w:r>
              <w:rPr>
                <w:rFonts w:hint="eastAsia" w:ascii="黑体" w:eastAsia="黑体"/>
                <w:sz w:val="24"/>
              </w:rPr>
              <w:t>/</w:t>
            </w:r>
          </w:p>
        </w:tc>
        <w:tc>
          <w:tcPr>
            <w:tcW w:w="2041" w:type="dxa"/>
            <w:gridSpan w:val="3"/>
            <w:vAlign w:val="center"/>
          </w:tcPr>
          <w:p>
            <w:pPr>
              <w:jc w:val="center"/>
              <w:rPr>
                <w:rFonts w:ascii="黑体" w:eastAsia="黑体"/>
                <w:sz w:val="24"/>
              </w:rPr>
            </w:pPr>
          </w:p>
        </w:tc>
        <w:tc>
          <w:tcPr>
            <w:tcW w:w="2952" w:type="dxa"/>
            <w:gridSpan w:val="7"/>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60" w:type="dxa"/>
            <w:vAlign w:val="center"/>
          </w:tcPr>
          <w:p>
            <w:pPr>
              <w:jc w:val="center"/>
              <w:rPr>
                <w:rFonts w:ascii="黑体" w:eastAsia="黑体"/>
                <w:sz w:val="24"/>
              </w:rPr>
            </w:pPr>
            <w:r>
              <w:rPr>
                <w:rFonts w:hint="eastAsia" w:ascii="黑体" w:eastAsia="黑体"/>
                <w:sz w:val="24"/>
              </w:rPr>
              <w:t>毕业学校</w:t>
            </w:r>
          </w:p>
        </w:tc>
        <w:tc>
          <w:tcPr>
            <w:tcW w:w="2515" w:type="dxa"/>
            <w:gridSpan w:val="3"/>
            <w:vAlign w:val="center"/>
          </w:tcPr>
          <w:p>
            <w:pPr>
              <w:jc w:val="center"/>
              <w:rPr>
                <w:rFonts w:ascii="黑体" w:hAnsi="华文楷体" w:eastAsia="黑体"/>
                <w:sz w:val="24"/>
              </w:rPr>
            </w:pPr>
            <w:r>
              <w:rPr>
                <w:rFonts w:hint="eastAsia" w:ascii="黑体" w:hAnsi="华文楷体" w:eastAsia="黑体"/>
                <w:sz w:val="24"/>
              </w:rPr>
              <w:t>中山医科大学</w:t>
            </w:r>
          </w:p>
        </w:tc>
        <w:tc>
          <w:tcPr>
            <w:tcW w:w="1241" w:type="dxa"/>
            <w:gridSpan w:val="3"/>
            <w:vAlign w:val="center"/>
          </w:tcPr>
          <w:p>
            <w:pPr>
              <w:jc w:val="center"/>
              <w:rPr>
                <w:rFonts w:ascii="黑体" w:eastAsia="黑体"/>
                <w:sz w:val="24"/>
              </w:rPr>
            </w:pPr>
            <w:r>
              <w:rPr>
                <w:rFonts w:hint="eastAsia" w:ascii="黑体" w:eastAsia="黑体"/>
                <w:sz w:val="24"/>
              </w:rPr>
              <w:t>毕业时间</w:t>
            </w:r>
          </w:p>
        </w:tc>
        <w:tc>
          <w:tcPr>
            <w:tcW w:w="2041" w:type="dxa"/>
            <w:gridSpan w:val="3"/>
            <w:vAlign w:val="center"/>
          </w:tcPr>
          <w:p>
            <w:pPr>
              <w:jc w:val="center"/>
              <w:rPr>
                <w:rFonts w:ascii="黑体" w:hAnsi="华文楷体" w:eastAsia="黑体"/>
                <w:sz w:val="24"/>
              </w:rPr>
            </w:pPr>
            <w:r>
              <w:rPr>
                <w:rFonts w:hint="eastAsia" w:ascii="黑体" w:hAnsi="华文楷体" w:eastAsia="黑体"/>
                <w:sz w:val="24"/>
              </w:rPr>
              <w:t>2</w:t>
            </w:r>
            <w:r>
              <w:rPr>
                <w:rFonts w:ascii="黑体" w:hAnsi="华文楷体" w:eastAsia="黑体"/>
                <w:sz w:val="24"/>
              </w:rPr>
              <w:t>001</w:t>
            </w:r>
            <w:r>
              <w:rPr>
                <w:rFonts w:hint="eastAsia" w:ascii="黑体" w:hAnsi="华文楷体" w:eastAsia="黑体"/>
                <w:sz w:val="24"/>
              </w:rPr>
              <w:t>年3月</w:t>
            </w:r>
          </w:p>
        </w:tc>
        <w:tc>
          <w:tcPr>
            <w:tcW w:w="876" w:type="dxa"/>
            <w:gridSpan w:val="2"/>
            <w:vAlign w:val="center"/>
          </w:tcPr>
          <w:p>
            <w:pPr>
              <w:jc w:val="center"/>
              <w:rPr>
                <w:rFonts w:ascii="黑体" w:eastAsia="黑体"/>
                <w:sz w:val="24"/>
              </w:rPr>
            </w:pPr>
            <w:r>
              <w:rPr>
                <w:rFonts w:hint="eastAsia" w:ascii="黑体" w:eastAsia="黑体"/>
                <w:sz w:val="24"/>
              </w:rPr>
              <w:t>学位</w:t>
            </w:r>
          </w:p>
        </w:tc>
        <w:tc>
          <w:tcPr>
            <w:tcW w:w="2076" w:type="dxa"/>
            <w:gridSpan w:val="5"/>
            <w:vAlign w:val="center"/>
          </w:tcPr>
          <w:p>
            <w:pPr>
              <w:jc w:val="center"/>
              <w:rPr>
                <w:rFonts w:ascii="黑体" w:eastAsia="黑体"/>
                <w:sz w:val="24"/>
              </w:rPr>
            </w:pPr>
            <w:r>
              <w:rPr>
                <w:rFonts w:hint="eastAsia" w:ascii="黑体" w:eastAsia="黑体"/>
                <w:sz w:val="24"/>
              </w:rPr>
              <w:t>组织学与胚胎学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restart"/>
            <w:vAlign w:val="center"/>
          </w:tcPr>
          <w:p>
            <w:pPr>
              <w:jc w:val="center"/>
              <w:rPr>
                <w:rFonts w:ascii="黑体" w:eastAsia="黑体"/>
                <w:sz w:val="24"/>
              </w:rPr>
            </w:pPr>
            <w:r>
              <w:rPr>
                <w:rFonts w:hint="eastAsia" w:ascii="黑体" w:eastAsia="黑体"/>
                <w:sz w:val="24"/>
              </w:rPr>
              <w:t>讲授课程</w:t>
            </w:r>
          </w:p>
        </w:tc>
        <w:tc>
          <w:tcPr>
            <w:tcW w:w="2515" w:type="dxa"/>
            <w:gridSpan w:val="3"/>
            <w:vMerge w:val="restart"/>
            <w:vAlign w:val="center"/>
          </w:tcPr>
          <w:p>
            <w:pPr>
              <w:rPr>
                <w:rFonts w:ascii="黑体" w:eastAsia="黑体"/>
                <w:sz w:val="24"/>
              </w:rPr>
            </w:pPr>
            <w:r>
              <w:rPr>
                <w:rFonts w:hint="eastAsia" w:eastAsia="黑体"/>
                <w:b/>
                <w:bCs/>
                <w:sz w:val="24"/>
              </w:rPr>
              <w:t>1</w:t>
            </w:r>
            <w:sdt>
              <w:sdtPr>
                <w:alias w:val="全半角检查"/>
                <w:id w:val="3122325"/>
              </w:sdtPr>
              <w:sdtContent>
                <w:r>
                  <w:rPr>
                    <w:rFonts w:hint="eastAsia"/>
                  </w:rPr>
                  <w:t>.组织学与胚胎学</w:t>
                </w:r>
              </w:sdtContent>
            </w:sdt>
          </w:p>
        </w:tc>
        <w:tc>
          <w:tcPr>
            <w:tcW w:w="1241" w:type="dxa"/>
            <w:gridSpan w:val="3"/>
            <w:vAlign w:val="center"/>
          </w:tcPr>
          <w:p>
            <w:pPr>
              <w:jc w:val="center"/>
              <w:rPr>
                <w:rFonts w:ascii="黑体" w:eastAsia="黑体"/>
                <w:sz w:val="24"/>
              </w:rPr>
            </w:pPr>
            <w:r>
              <w:rPr>
                <w:rFonts w:hint="eastAsia" w:ascii="黑体" w:eastAsia="黑体"/>
                <w:sz w:val="24"/>
              </w:rPr>
              <w:t>课程性质</w:t>
            </w:r>
          </w:p>
        </w:tc>
        <w:tc>
          <w:tcPr>
            <w:tcW w:w="2041" w:type="dxa"/>
            <w:gridSpan w:val="3"/>
            <w:vAlign w:val="center"/>
          </w:tcPr>
          <w:p>
            <w:pPr>
              <w:jc w:val="center"/>
              <w:rPr>
                <w:rFonts w:ascii="黑体" w:eastAsia="黑体"/>
                <w:sz w:val="24"/>
              </w:rPr>
            </w:pPr>
            <w:r>
              <w:rPr>
                <w:rFonts w:hint="eastAsia" w:ascii="黑体" w:eastAsia="黑体"/>
                <w:sz w:val="24"/>
              </w:rPr>
              <w:sym w:font="Wingdings 2" w:char="F050"/>
            </w:r>
            <w:r>
              <w:rPr>
                <w:rFonts w:hint="eastAsia" w:ascii="黑体" w:eastAsia="黑体"/>
                <w:sz w:val="24"/>
              </w:rPr>
              <w:t>必修   选修</w:t>
            </w:r>
          </w:p>
        </w:tc>
        <w:tc>
          <w:tcPr>
            <w:tcW w:w="1320" w:type="dxa"/>
            <w:gridSpan w:val="4"/>
            <w:vAlign w:val="center"/>
          </w:tcPr>
          <w:p>
            <w:pPr>
              <w:jc w:val="center"/>
              <w:rPr>
                <w:rFonts w:ascii="黑体" w:eastAsia="黑体"/>
                <w:sz w:val="24"/>
              </w:rPr>
            </w:pPr>
            <w:r>
              <w:rPr>
                <w:rFonts w:hint="eastAsia" w:ascii="黑体" w:eastAsia="黑体"/>
                <w:sz w:val="24"/>
              </w:rPr>
              <w:t>学生数量</w:t>
            </w:r>
          </w:p>
        </w:tc>
        <w:tc>
          <w:tcPr>
            <w:tcW w:w="1632" w:type="dxa"/>
            <w:gridSpan w:val="3"/>
            <w:vAlign w:val="center"/>
          </w:tcPr>
          <w:p>
            <w:pPr>
              <w:jc w:val="center"/>
              <w:rPr>
                <w:rFonts w:ascii="黑体" w:eastAsia="黑体"/>
                <w:sz w:val="24"/>
              </w:rPr>
            </w:pPr>
            <w:r>
              <w:rPr>
                <w:rFonts w:hint="eastAsia" w:ascii="黑体" w:eastAsia="黑体"/>
                <w:sz w:val="24"/>
              </w:rPr>
              <w:t>9</w:t>
            </w:r>
            <w:r>
              <w:rPr>
                <w:rFonts w:ascii="黑体" w:eastAsia="黑体"/>
                <w:sz w:val="24"/>
              </w:rPr>
              <w:t>432</w:t>
            </w:r>
            <w:r>
              <w:rPr>
                <w:rFonts w:hint="eastAsia" w:ascii="黑体" w:eastAsia="黑体"/>
                <w:sz w:val="24"/>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1241" w:type="dxa"/>
            <w:gridSpan w:val="3"/>
            <w:vAlign w:val="center"/>
          </w:tcPr>
          <w:p>
            <w:pPr>
              <w:jc w:val="center"/>
              <w:rPr>
                <w:rFonts w:ascii="黑体" w:eastAsia="黑体"/>
                <w:sz w:val="24"/>
              </w:rPr>
            </w:pPr>
            <w:r>
              <w:rPr>
                <w:rFonts w:hint="eastAsia" w:ascii="黑体" w:eastAsia="黑体"/>
                <w:sz w:val="24"/>
              </w:rPr>
              <w:t>所用教材</w:t>
            </w:r>
          </w:p>
        </w:tc>
        <w:tc>
          <w:tcPr>
            <w:tcW w:w="4993" w:type="dxa"/>
            <w:gridSpan w:val="10"/>
            <w:vAlign w:val="center"/>
          </w:tcPr>
          <w:p>
            <w:pPr>
              <w:rPr>
                <w:rFonts w:ascii="黑体" w:eastAsia="黑体"/>
                <w:sz w:val="24"/>
              </w:rPr>
            </w:pPr>
            <w:r>
              <w:rPr>
                <w:rFonts w:hint="eastAsia" w:ascii="黑体" w:eastAsia="黑体"/>
                <w:sz w:val="24"/>
              </w:rPr>
              <w:t>出版社 人民卫生出版社</w:t>
            </w:r>
            <w:r>
              <w:rPr>
                <w:rFonts w:hint="eastAsia" w:ascii="黑体" w:eastAsia="黑体"/>
                <w:sz w:val="24"/>
                <w:u w:val="single"/>
              </w:rPr>
              <w:t xml:space="preserve">《组织学与胚胎学》第3版 </w:t>
            </w:r>
          </w:p>
          <w:p>
            <w:pPr>
              <w:rPr>
                <w:rFonts w:ascii="黑体" w:eastAsia="黑体"/>
                <w:sz w:val="24"/>
                <w:u w:val="single"/>
              </w:rPr>
            </w:pPr>
            <w:r>
              <w:rPr>
                <w:rFonts w:hint="eastAsia" w:ascii="黑体" w:eastAsia="黑体"/>
                <w:sz w:val="24"/>
                <w:u w:val="single"/>
              </w:rPr>
              <w:t>人民卫生出版社《组织学与胚胎学》第9版</w:t>
            </w:r>
          </w:p>
          <w:p>
            <w:pPr>
              <w:rPr>
                <w:rFonts w:ascii="黑体" w:eastAsia="黑体"/>
                <w:sz w:val="24"/>
              </w:rPr>
            </w:pPr>
            <w:r>
              <w:rPr>
                <w:rFonts w:hint="eastAsia" w:ascii="黑体" w:eastAsia="黑体"/>
                <w:sz w:val="24"/>
              </w:rPr>
              <w:t xml:space="preserve">人民卫生出版社《组织学与胚胎学实验指导》第1版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6234" w:type="dxa"/>
            <w:gridSpan w:val="13"/>
            <w:vAlign w:val="center"/>
          </w:tcPr>
          <w:p>
            <w:pPr>
              <w:rPr>
                <w:rFonts w:ascii="黑体" w:eastAsia="黑体"/>
                <w:sz w:val="24"/>
              </w:rPr>
            </w:pPr>
            <w:r>
              <w:rPr>
                <w:rFonts w:hint="eastAsia" w:eastAsia="黑体"/>
                <w:sz w:val="24"/>
              </w:rPr>
              <w:t>教材是：□自选教材</w:t>
            </w:r>
            <w:r>
              <w:rPr>
                <w:rFonts w:ascii="Wingdings 2" w:hAnsi="Wingdings 2" w:eastAsia="黑体"/>
                <w:sz w:val="24"/>
              </w:rPr>
              <w:t>R</w:t>
            </w:r>
            <w:r>
              <w:rPr>
                <w:rFonts w:hint="eastAsia" w:eastAsia="黑体"/>
                <w:sz w:val="24"/>
              </w:rPr>
              <w:t>学校指定教材</w:t>
            </w:r>
            <w:r>
              <w:rPr>
                <w:rFonts w:hint="eastAsia" w:eastAsia="黑体"/>
                <w:sz w:val="24"/>
              </w:rPr>
              <w:sym w:font="Wingdings 2" w:char="0052"/>
            </w:r>
            <w:r>
              <w:rPr>
                <w:rFonts w:hint="eastAsia" w:eastAsia="黑体"/>
                <w:sz w:val="24"/>
              </w:rPr>
              <w:t>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restart"/>
            <w:vAlign w:val="center"/>
          </w:tcPr>
          <w:p>
            <w:pPr>
              <w:rPr>
                <w:rFonts w:ascii="黑体" w:eastAsia="黑体"/>
                <w:sz w:val="24"/>
              </w:rPr>
            </w:pPr>
            <w:r>
              <w:rPr>
                <w:rFonts w:hint="eastAsia" w:eastAsia="黑体"/>
                <w:b/>
                <w:bCs/>
                <w:sz w:val="24"/>
              </w:rPr>
              <w:t>2</w:t>
            </w:r>
            <w:sdt>
              <w:sdtPr>
                <w:alias w:val="全半角检查"/>
                <w:id w:val="171821"/>
              </w:sdtPr>
              <w:sdtEndPr>
                <w:rPr>
                  <w:color w:val="000000" w:themeColor="text1"/>
                  <w14:textFill>
                    <w14:solidFill>
                      <w14:schemeClr w14:val="tx1"/>
                    </w14:solidFill>
                  </w14:textFill>
                </w:rPr>
              </w:sdtEndPr>
              <w:sdtContent>
                <w:r>
                  <w:rPr>
                    <w:rFonts w:hint="eastAsia" w:eastAsia="黑体"/>
                    <w:b/>
                    <w:bCs/>
                    <w:color w:val="000000" w:themeColor="text1"/>
                    <w:sz w:val="24"/>
                    <w14:textFill>
                      <w14:solidFill>
                        <w14:schemeClr w14:val="tx1"/>
                      </w14:solidFill>
                    </w14:textFill>
                  </w:rPr>
                  <w:t>.</w:t>
                </w:r>
              </w:sdtContent>
            </w:sdt>
            <w:r>
              <w:rPr>
                <w:rFonts w:hint="eastAsia"/>
                <w:color w:val="000000" w:themeColor="text1"/>
                <w14:textFill>
                  <w14:solidFill>
                    <w14:schemeClr w14:val="tx1"/>
                  </w14:solidFill>
                </w14:textFill>
              </w:rPr>
              <w:t>基</w:t>
            </w:r>
            <w:r>
              <w:rPr>
                <w:rFonts w:hint="eastAsia"/>
              </w:rPr>
              <w:t>础分子细胞生物学</w:t>
            </w:r>
          </w:p>
        </w:tc>
        <w:tc>
          <w:tcPr>
            <w:tcW w:w="1241" w:type="dxa"/>
            <w:gridSpan w:val="3"/>
            <w:vAlign w:val="center"/>
          </w:tcPr>
          <w:p>
            <w:pPr>
              <w:jc w:val="center"/>
              <w:rPr>
                <w:rFonts w:ascii="黑体" w:eastAsia="黑体"/>
                <w:sz w:val="24"/>
              </w:rPr>
            </w:pPr>
            <w:r>
              <w:rPr>
                <w:rFonts w:hint="eastAsia" w:ascii="黑体" w:eastAsia="黑体"/>
                <w:sz w:val="24"/>
              </w:rPr>
              <w:t>课程性质</w:t>
            </w:r>
          </w:p>
        </w:tc>
        <w:tc>
          <w:tcPr>
            <w:tcW w:w="2041" w:type="dxa"/>
            <w:gridSpan w:val="3"/>
            <w:vAlign w:val="center"/>
          </w:tcPr>
          <w:p>
            <w:pPr>
              <w:jc w:val="center"/>
              <w:rPr>
                <w:rFonts w:ascii="黑体" w:eastAsia="黑体"/>
                <w:sz w:val="24"/>
              </w:rPr>
            </w:pPr>
            <w:r>
              <w:rPr>
                <w:rFonts w:hint="eastAsia" w:ascii="黑体" w:eastAsia="黑体"/>
                <w:sz w:val="24"/>
              </w:rPr>
              <w:sym w:font="Wingdings 2" w:char="F050"/>
            </w:r>
            <w:r>
              <w:rPr>
                <w:rFonts w:hint="eastAsia" w:ascii="黑体" w:eastAsia="黑体"/>
                <w:sz w:val="24"/>
              </w:rPr>
              <w:t>必修  选修</w:t>
            </w:r>
          </w:p>
        </w:tc>
        <w:tc>
          <w:tcPr>
            <w:tcW w:w="1320" w:type="dxa"/>
            <w:gridSpan w:val="4"/>
            <w:vAlign w:val="center"/>
          </w:tcPr>
          <w:p>
            <w:pPr>
              <w:jc w:val="center"/>
              <w:rPr>
                <w:rFonts w:ascii="黑体" w:eastAsia="黑体"/>
                <w:sz w:val="24"/>
              </w:rPr>
            </w:pPr>
            <w:r>
              <w:rPr>
                <w:rFonts w:hint="eastAsia" w:ascii="黑体" w:eastAsia="黑体"/>
                <w:sz w:val="24"/>
              </w:rPr>
              <w:t>学生数量</w:t>
            </w:r>
          </w:p>
        </w:tc>
        <w:tc>
          <w:tcPr>
            <w:tcW w:w="1632" w:type="dxa"/>
            <w:gridSpan w:val="3"/>
            <w:vAlign w:val="center"/>
          </w:tcPr>
          <w:p>
            <w:pPr>
              <w:jc w:val="center"/>
              <w:rPr>
                <w:rFonts w:ascii="黑体" w:eastAsia="黑体"/>
                <w:sz w:val="24"/>
              </w:rPr>
            </w:pPr>
            <w:r>
              <w:rPr>
                <w:rFonts w:hint="eastAsia" w:ascii="黑体" w:eastAsia="黑体"/>
                <w:sz w:val="24"/>
              </w:rPr>
              <w:t>5</w:t>
            </w:r>
            <w:r>
              <w:rPr>
                <w:rFonts w:ascii="黑体" w:eastAsia="黑体"/>
                <w:sz w:val="24"/>
              </w:rPr>
              <w:t>83</w:t>
            </w:r>
            <w:r>
              <w:rPr>
                <w:rFonts w:hint="eastAsia" w:ascii="黑体" w:eastAsia="黑体"/>
                <w:sz w:val="24"/>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1241" w:type="dxa"/>
            <w:gridSpan w:val="3"/>
            <w:vAlign w:val="center"/>
          </w:tcPr>
          <w:p>
            <w:pPr>
              <w:jc w:val="center"/>
              <w:rPr>
                <w:rFonts w:ascii="黑体" w:eastAsia="黑体"/>
                <w:sz w:val="24"/>
              </w:rPr>
            </w:pPr>
            <w:r>
              <w:rPr>
                <w:rFonts w:hint="eastAsia" w:ascii="黑体" w:eastAsia="黑体"/>
                <w:sz w:val="24"/>
              </w:rPr>
              <w:t>所用教材</w:t>
            </w:r>
          </w:p>
        </w:tc>
        <w:tc>
          <w:tcPr>
            <w:tcW w:w="4993" w:type="dxa"/>
            <w:gridSpan w:val="10"/>
            <w:vAlign w:val="center"/>
          </w:tcPr>
          <w:p>
            <w:pPr>
              <w:rPr>
                <w:rFonts w:ascii="黑体" w:eastAsia="黑体"/>
                <w:sz w:val="24"/>
              </w:rPr>
            </w:pPr>
            <w:r>
              <w:rPr>
                <w:rFonts w:hint="eastAsia" w:ascii="黑体" w:eastAsia="黑体"/>
                <w:sz w:val="24"/>
              </w:rPr>
              <w:t>出版社人民卫生出版社《细胞生物学》第1版</w:t>
            </w:r>
          </w:p>
          <w:p>
            <w:pPr>
              <w:rPr>
                <w:rFonts w:ascii="黑体" w:eastAsia="黑体"/>
                <w:sz w:val="24"/>
                <w:u w:val="single"/>
              </w:rPr>
            </w:pPr>
            <w:r>
              <w:rPr>
                <w:rFonts w:hint="eastAsia" w:ascii="黑体" w:eastAsia="黑体"/>
                <w:sz w:val="24"/>
              </w:rPr>
              <w:t>广东科学出版社</w:t>
            </w:r>
            <w:r>
              <w:rPr>
                <w:rFonts w:hint="eastAsia" w:ascii="黑体" w:eastAsia="黑体"/>
                <w:sz w:val="24"/>
                <w:u w:val="single"/>
              </w:rPr>
              <w:t>《基础分子细胞生物学》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6234" w:type="dxa"/>
            <w:gridSpan w:val="13"/>
            <w:vAlign w:val="center"/>
          </w:tcPr>
          <w:p>
            <w:pPr>
              <w:rPr>
                <w:rFonts w:ascii="黑体" w:eastAsia="黑体"/>
                <w:sz w:val="24"/>
              </w:rPr>
            </w:pPr>
            <w:r>
              <w:rPr>
                <w:rFonts w:hint="eastAsia" w:eastAsia="黑体"/>
                <w:sz w:val="24"/>
              </w:rPr>
              <w:t>教材是：□自选教材</w:t>
            </w:r>
            <w:r>
              <w:rPr>
                <w:rFonts w:ascii="Wingdings 2" w:hAnsi="Wingdings 2" w:eastAsia="黑体"/>
                <w:sz w:val="24"/>
              </w:rPr>
              <w:t>R</w:t>
            </w:r>
            <w:r>
              <w:rPr>
                <w:rFonts w:hint="eastAsia" w:eastAsia="黑体"/>
                <w:sz w:val="24"/>
              </w:rPr>
              <w:t>学校指定教材</w:t>
            </w:r>
            <w:r>
              <w:rPr>
                <w:rFonts w:hint="eastAsia" w:eastAsia="黑体"/>
                <w:sz w:val="24"/>
              </w:rPr>
              <w:sym w:font="Wingdings 2" w:char="0052"/>
            </w:r>
            <w:r>
              <w:rPr>
                <w:rFonts w:hint="eastAsia" w:eastAsia="黑体"/>
                <w:sz w:val="24"/>
              </w:rPr>
              <w:t>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restart"/>
            <w:vAlign w:val="center"/>
          </w:tcPr>
          <w:p>
            <w:pPr>
              <w:jc w:val="left"/>
            </w:pPr>
            <w:r>
              <w:rPr>
                <w:rFonts w:hint="eastAsia" w:ascii="黑体" w:eastAsia="黑体"/>
                <w:sz w:val="24"/>
              </w:rPr>
              <w:t>3.</w:t>
            </w:r>
            <w:r>
              <w:t xml:space="preserve"> </w:t>
            </w:r>
          </w:p>
          <w:p>
            <w:pPr>
              <w:jc w:val="left"/>
              <w:rPr>
                <w:rFonts w:ascii="黑体" w:eastAsia="黑体"/>
                <w:sz w:val="24"/>
              </w:rPr>
            </w:pPr>
            <w:r>
              <w:rPr>
                <w:rFonts w:hint="eastAsia" w:ascii="黑体" w:eastAsia="黑体"/>
                <w:sz w:val="15"/>
                <w:szCs w:val="15"/>
              </w:rPr>
              <w:t>(是否开设创新特色课程?)</w:t>
            </w:r>
          </w:p>
        </w:tc>
        <w:tc>
          <w:tcPr>
            <w:tcW w:w="1241" w:type="dxa"/>
            <w:gridSpan w:val="3"/>
          </w:tcPr>
          <w:p>
            <w:pPr>
              <w:jc w:val="center"/>
              <w:rPr>
                <w:rFonts w:ascii="黑体" w:eastAsia="黑体"/>
                <w:sz w:val="24"/>
              </w:rPr>
            </w:pPr>
            <w:r>
              <w:rPr>
                <w:rFonts w:hint="eastAsia" w:ascii="黑体" w:eastAsia="黑体"/>
                <w:sz w:val="24"/>
              </w:rPr>
              <w:t>课程性质</w:t>
            </w:r>
          </w:p>
        </w:tc>
        <w:tc>
          <w:tcPr>
            <w:tcW w:w="1642" w:type="dxa"/>
            <w:gridSpan w:val="2"/>
          </w:tcPr>
          <w:p>
            <w:pPr>
              <w:jc w:val="center"/>
              <w:rPr>
                <w:rFonts w:ascii="黑体" w:eastAsia="黑体"/>
                <w:sz w:val="24"/>
              </w:rPr>
            </w:pPr>
            <w:r>
              <w:rPr>
                <w:rFonts w:hint="eastAsia" w:ascii="黑体" w:eastAsia="黑体"/>
                <w:sz w:val="24"/>
              </w:rPr>
              <w:t>必修   选修</w:t>
            </w:r>
          </w:p>
        </w:tc>
        <w:tc>
          <w:tcPr>
            <w:tcW w:w="2071" w:type="dxa"/>
            <w:gridSpan w:val="7"/>
          </w:tcPr>
          <w:p>
            <w:pPr>
              <w:jc w:val="center"/>
              <w:rPr>
                <w:rFonts w:ascii="黑体" w:eastAsia="黑体"/>
                <w:sz w:val="24"/>
              </w:rPr>
            </w:pPr>
            <w:r>
              <w:rPr>
                <w:rFonts w:hint="eastAsia" w:ascii="黑体" w:eastAsia="黑体"/>
                <w:sz w:val="24"/>
              </w:rPr>
              <w:t>学生数量</w:t>
            </w:r>
          </w:p>
        </w:tc>
        <w:tc>
          <w:tcPr>
            <w:tcW w:w="1280" w:type="dxa"/>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left"/>
              <w:rPr>
                <w:rFonts w:ascii="黑体" w:eastAsia="黑体"/>
                <w:sz w:val="24"/>
              </w:rPr>
            </w:pPr>
          </w:p>
        </w:tc>
        <w:tc>
          <w:tcPr>
            <w:tcW w:w="1241" w:type="dxa"/>
            <w:gridSpan w:val="3"/>
            <w:vAlign w:val="center"/>
          </w:tcPr>
          <w:p>
            <w:pPr>
              <w:rPr>
                <w:rFonts w:eastAsia="黑体"/>
                <w:sz w:val="24"/>
              </w:rPr>
            </w:pPr>
            <w:r>
              <w:rPr>
                <w:rFonts w:hint="eastAsia" w:ascii="黑体" w:eastAsia="黑体"/>
                <w:sz w:val="24"/>
              </w:rPr>
              <w:t>所用教材</w:t>
            </w:r>
          </w:p>
        </w:tc>
        <w:tc>
          <w:tcPr>
            <w:tcW w:w="4993" w:type="dxa"/>
            <w:gridSpan w:val="10"/>
            <w:vAlign w:val="center"/>
          </w:tcPr>
          <w:p>
            <w:pPr>
              <w:rPr>
                <w:rFonts w:eastAsia="黑体"/>
                <w:sz w:val="24"/>
              </w:rPr>
            </w:pPr>
            <w:r>
              <w:rPr>
                <w:rFonts w:hint="eastAsia" w:ascii="黑体" w:eastAsia="黑体"/>
                <w:sz w:val="24"/>
              </w:rPr>
              <w:t>出版社</w:t>
            </w:r>
            <w:r>
              <w:rPr>
                <w:rFonts w:hint="eastAsia" w:ascii="黑体" w:eastAsia="黑体"/>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left"/>
              <w:rPr>
                <w:rFonts w:ascii="黑体" w:eastAsia="黑体"/>
                <w:sz w:val="24"/>
              </w:rPr>
            </w:pPr>
          </w:p>
        </w:tc>
        <w:tc>
          <w:tcPr>
            <w:tcW w:w="6234" w:type="dxa"/>
            <w:gridSpan w:val="13"/>
            <w:vAlign w:val="center"/>
          </w:tcPr>
          <w:p>
            <w:pPr>
              <w:rPr>
                <w:rFonts w:eastAsia="黑体"/>
                <w:sz w:val="24"/>
              </w:rPr>
            </w:pPr>
            <w:r>
              <w:rPr>
                <w:rFonts w:hint="eastAsia" w:eastAsia="黑体"/>
                <w:sz w:val="24"/>
              </w:rPr>
              <w:t>教材是：□自选教材□学校指定教材□教育部推荐教材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700" w:type="dxa"/>
            <w:gridSpan w:val="2"/>
            <w:vAlign w:val="center"/>
          </w:tcPr>
          <w:p>
            <w:pPr>
              <w:jc w:val="center"/>
              <w:rPr>
                <w:rFonts w:ascii="黑体" w:eastAsia="黑体"/>
                <w:sz w:val="24"/>
              </w:rPr>
            </w:pPr>
            <w:r>
              <w:rPr>
                <w:rFonts w:hint="eastAsia" w:ascii="黑体" w:eastAsia="黑体"/>
                <w:sz w:val="24"/>
              </w:rPr>
              <w:t>申请编写教材名称</w:t>
            </w:r>
          </w:p>
        </w:tc>
        <w:tc>
          <w:tcPr>
            <w:tcW w:w="7309" w:type="dxa"/>
            <w:gridSpan w:val="15"/>
            <w:vAlign w:val="center"/>
          </w:tcPr>
          <w:p>
            <w:pPr>
              <w:jc w:val="center"/>
              <w:rPr>
                <w:rFonts w:ascii="黑体" w:eastAsia="黑体"/>
                <w:sz w:val="24"/>
              </w:rPr>
            </w:pPr>
            <w:r>
              <w:rPr>
                <w:rFonts w:hint="eastAsia" w:ascii="黑体" w:eastAsia="黑体"/>
                <w:sz w:val="24"/>
              </w:rPr>
              <w:t>组织学与胚胎学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700" w:type="dxa"/>
            <w:gridSpan w:val="2"/>
            <w:vAlign w:val="center"/>
          </w:tcPr>
          <w:p>
            <w:pPr>
              <w:jc w:val="center"/>
              <w:rPr>
                <w:rFonts w:ascii="黑体" w:eastAsia="黑体"/>
                <w:sz w:val="24"/>
              </w:rPr>
            </w:pPr>
            <w:r>
              <w:rPr>
                <w:rFonts w:hint="eastAsia" w:ascii="黑体" w:eastAsia="黑体"/>
                <w:sz w:val="24"/>
              </w:rPr>
              <w:t>申请职位</w:t>
            </w:r>
          </w:p>
        </w:tc>
        <w:tc>
          <w:tcPr>
            <w:tcW w:w="7309" w:type="dxa"/>
            <w:gridSpan w:val="15"/>
            <w:vAlign w:val="center"/>
          </w:tcPr>
          <w:p>
            <w:pPr>
              <w:jc w:val="center"/>
              <w:rPr>
                <w:rFonts w:ascii="黑体" w:eastAsia="黑体"/>
                <w:sz w:val="24"/>
              </w:rPr>
            </w:pPr>
            <w:r>
              <w:rPr>
                <w:rFonts w:ascii="Wingdings 2" w:hAnsi="Wingdings 2" w:eastAsia="黑体"/>
                <w:sz w:val="24"/>
              </w:rPr>
              <w:t>R</w:t>
            </w:r>
            <w:r>
              <w:rPr>
                <w:rFonts w:hint="eastAsia" w:ascii="黑体" w:eastAsia="黑体"/>
                <w:sz w:val="24"/>
              </w:rPr>
              <w:t xml:space="preserve">主编     □副主编     □编委  </w:t>
            </w:r>
            <w:r>
              <w:rPr>
                <w:rFonts w:hint="eastAsia" w:ascii="宋体" w:hAnsi="宋体"/>
                <w:color w:val="00000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60" w:type="dxa"/>
            <w:vAlign w:val="center"/>
          </w:tcPr>
          <w:p>
            <w:pPr>
              <w:jc w:val="center"/>
              <w:rPr>
                <w:rFonts w:ascii="黑体" w:eastAsia="黑体"/>
                <w:sz w:val="24"/>
              </w:rPr>
            </w:pPr>
            <w:r>
              <w:rPr>
                <w:rFonts w:hint="eastAsia" w:ascii="黑体" w:eastAsia="黑体"/>
                <w:sz w:val="24"/>
              </w:rPr>
              <w:t>学术兼职</w:t>
            </w:r>
          </w:p>
        </w:tc>
        <w:tc>
          <w:tcPr>
            <w:tcW w:w="8749" w:type="dxa"/>
            <w:gridSpan w:val="16"/>
            <w:vAlign w:val="center"/>
          </w:tcPr>
          <w:p>
            <w:pPr>
              <w:jc w:val="left"/>
              <w:rPr>
                <w:rFonts w:ascii="黑体" w:eastAsia="黑体"/>
                <w:sz w:val="24"/>
                <w:szCs w:val="21"/>
              </w:rPr>
            </w:pPr>
            <w:r>
              <w:rPr>
                <w:rFonts w:hint="eastAsia" w:ascii="黑体" w:eastAsia="黑体"/>
                <w:sz w:val="24"/>
                <w:szCs w:val="21"/>
              </w:rPr>
              <w:t>1</w:t>
            </w:r>
            <w:r>
              <w:rPr>
                <w:rFonts w:hint="eastAsia" w:ascii="黑体" w:eastAsia="黑体"/>
                <w:sz w:val="24"/>
                <w:szCs w:val="21"/>
                <w:lang w:eastAsia="zh-CN"/>
              </w:rPr>
              <w:t>.</w:t>
            </w:r>
            <w:r>
              <w:rPr>
                <w:rFonts w:hint="eastAsia" w:ascii="黑体" w:eastAsia="黑体"/>
                <w:sz w:val="24"/>
                <w:szCs w:val="21"/>
              </w:rPr>
              <w:t>中国解剖学会第16届理事会组织学与胚胎学分会，常务委员</w:t>
            </w:r>
            <w:r>
              <w:rPr>
                <w:rFonts w:hint="eastAsia" w:ascii="黑体" w:eastAsia="黑体"/>
                <w:sz w:val="24"/>
                <w:szCs w:val="21"/>
              </w:rPr>
              <w:tab/>
            </w:r>
          </w:p>
          <w:p>
            <w:pPr>
              <w:jc w:val="left"/>
              <w:rPr>
                <w:rFonts w:ascii="黑体" w:eastAsia="黑体"/>
                <w:sz w:val="24"/>
                <w:szCs w:val="21"/>
              </w:rPr>
            </w:pPr>
            <w:r>
              <w:rPr>
                <w:rFonts w:hint="eastAsia" w:ascii="黑体" w:eastAsia="黑体"/>
                <w:sz w:val="24"/>
                <w:szCs w:val="21"/>
              </w:rPr>
              <w:t>2</w:t>
            </w:r>
            <w:r>
              <w:rPr>
                <w:rFonts w:hint="eastAsia" w:ascii="黑体" w:eastAsia="黑体"/>
                <w:sz w:val="24"/>
                <w:szCs w:val="21"/>
                <w:lang w:eastAsia="zh-CN"/>
              </w:rPr>
              <w:t>.</w:t>
            </w:r>
            <w:r>
              <w:rPr>
                <w:rFonts w:hint="eastAsia" w:ascii="黑体" w:eastAsia="黑体"/>
                <w:sz w:val="24"/>
                <w:szCs w:val="21"/>
              </w:rPr>
              <w:t>广东省细胞生物学学会，理事，专委会副主任</w:t>
            </w:r>
            <w:r>
              <w:rPr>
                <w:rFonts w:hint="eastAsia" w:ascii="黑体" w:eastAsia="黑体"/>
                <w:sz w:val="24"/>
                <w:szCs w:val="21"/>
              </w:rPr>
              <w:tab/>
            </w:r>
          </w:p>
          <w:p>
            <w:pPr>
              <w:jc w:val="left"/>
              <w:rPr>
                <w:rFonts w:ascii="黑体" w:eastAsia="黑体"/>
                <w:sz w:val="24"/>
                <w:szCs w:val="21"/>
              </w:rPr>
            </w:pPr>
            <w:r>
              <w:rPr>
                <w:rFonts w:hint="eastAsia" w:ascii="黑体" w:eastAsia="黑体"/>
                <w:sz w:val="24"/>
                <w:szCs w:val="21"/>
              </w:rPr>
              <w:t>3</w:t>
            </w:r>
            <w:r>
              <w:rPr>
                <w:rFonts w:hint="eastAsia" w:ascii="黑体" w:eastAsia="黑体"/>
                <w:sz w:val="24"/>
                <w:szCs w:val="21"/>
                <w:lang w:eastAsia="zh-CN"/>
              </w:rPr>
              <w:t>.</w:t>
            </w:r>
            <w:r>
              <w:rPr>
                <w:rFonts w:hint="eastAsia" w:ascii="黑体" w:eastAsia="黑体"/>
                <w:sz w:val="24"/>
                <w:szCs w:val="21"/>
              </w:rPr>
              <w:t>中国细胞生物学会细胞生物学分会，理事</w:t>
            </w:r>
          </w:p>
          <w:p>
            <w:pPr>
              <w:jc w:val="left"/>
              <w:rPr>
                <w:rFonts w:ascii="黑体" w:eastAsia="黑体"/>
                <w:sz w:val="24"/>
                <w:szCs w:val="21"/>
              </w:rPr>
            </w:pPr>
            <w:r>
              <w:rPr>
                <w:rFonts w:hint="eastAsia" w:ascii="黑体" w:eastAsia="黑体"/>
                <w:sz w:val="24"/>
                <w:szCs w:val="21"/>
              </w:rPr>
              <w:t>4</w:t>
            </w:r>
            <w:r>
              <w:rPr>
                <w:rFonts w:hint="eastAsia" w:ascii="黑体" w:eastAsia="黑体"/>
                <w:sz w:val="24"/>
                <w:szCs w:val="21"/>
                <w:lang w:eastAsia="zh-CN"/>
              </w:rPr>
              <w:t>.</w:t>
            </w:r>
            <w:r>
              <w:rPr>
                <w:rFonts w:hint="eastAsia" w:ascii="黑体" w:eastAsia="黑体"/>
                <w:sz w:val="24"/>
                <w:szCs w:val="21"/>
              </w:rPr>
              <w:t>《中山大学学报（医学版）》，第八版编委</w:t>
            </w:r>
            <w:r>
              <w:rPr>
                <w:rFonts w:hint="eastAsia" w:ascii="黑体" w:eastAsia="黑体"/>
                <w:sz w:val="24"/>
                <w:szCs w:val="21"/>
              </w:rPr>
              <w:tab/>
            </w:r>
          </w:p>
          <w:p>
            <w:pPr>
              <w:jc w:val="left"/>
              <w:rPr>
                <w:rFonts w:ascii="黑体" w:eastAsia="黑体"/>
                <w:sz w:val="24"/>
                <w:szCs w:val="21"/>
              </w:rPr>
            </w:pPr>
            <w:r>
              <w:rPr>
                <w:rFonts w:hint="eastAsia" w:ascii="黑体" w:eastAsia="黑体"/>
                <w:sz w:val="24"/>
                <w:szCs w:val="21"/>
              </w:rPr>
              <w:t>5</w:t>
            </w:r>
            <w:r>
              <w:rPr>
                <w:rFonts w:hint="eastAsia" w:ascii="黑体" w:eastAsia="黑体"/>
                <w:sz w:val="24"/>
                <w:szCs w:val="21"/>
                <w:lang w:eastAsia="zh-CN"/>
              </w:rPr>
              <w:t>.</w:t>
            </w:r>
            <w:r>
              <w:rPr>
                <w:rFonts w:hint="eastAsia" w:ascii="黑体" w:eastAsia="黑体"/>
                <w:sz w:val="24"/>
                <w:szCs w:val="21"/>
              </w:rPr>
              <w:t>广东省解剖学会第十三届理事会，理事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10009" w:type="dxa"/>
            <w:gridSpan w:val="17"/>
          </w:tcPr>
          <w:p>
            <w:pPr>
              <w:rPr>
                <w:rFonts w:ascii="黑体" w:eastAsia="黑体"/>
                <w:sz w:val="24"/>
              </w:rPr>
            </w:pPr>
            <w:r>
              <w:rPr>
                <w:rFonts w:hint="eastAsia" w:ascii="黑体" w:eastAsia="黑体"/>
                <w:sz w:val="24"/>
              </w:rPr>
              <w:t>专业特长</w:t>
            </w:r>
            <w:r>
              <w:rPr>
                <w:rFonts w:hint="eastAsia" w:ascii="楷体_GB2312" w:eastAsia="楷体_GB2312"/>
                <w:sz w:val="24"/>
              </w:rPr>
              <w:t>（限</w:t>
            </w:r>
            <w:r>
              <w:rPr>
                <w:rFonts w:hint="eastAsia" w:eastAsia="楷体_GB2312"/>
                <w:sz w:val="24"/>
              </w:rPr>
              <w:t>100</w:t>
            </w:r>
            <w:r>
              <w:rPr>
                <w:rFonts w:hint="eastAsia" w:ascii="楷体_GB2312" w:eastAsia="楷体_GB2312"/>
                <w:sz w:val="24"/>
              </w:rPr>
              <w:t>汉字以内）</w:t>
            </w:r>
            <w:r>
              <w:rPr>
                <w:rFonts w:hint="eastAsia" w:ascii="黑体" w:eastAsia="黑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黑体" w:eastAsia="黑体"/>
                <w:sz w:val="24"/>
              </w:rPr>
            </w:pPr>
            <w:r>
              <w:rPr>
                <w:rFonts w:hint="eastAsia" w:ascii="黑体" w:eastAsia="黑体"/>
                <w:sz w:val="24"/>
              </w:rPr>
              <w:t>朱永红教授在科学研究中带头创新，与时俱进，其研究领域--垂体腺瘤疾病发病机制研究在国内处于领先位置。朱永红教授领导的课题组长期致力于垂体腺瘤发病机制和治疗的研究,是国内率先开展非编码RNA参与调控垂体腺瘤发生发展机制研究的科研团队，首次系统阐述不同病理类型的垂体腺瘤ncRNA的差异表达谱，发现miRNA的特异性表达参与了功能性腺瘤耐药的分子机制，为精准医疗提供潜在药物研究靶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0009" w:type="dxa"/>
            <w:gridSpan w:val="17"/>
            <w:tcBorders>
              <w:bottom w:val="single" w:color="auto" w:sz="4" w:space="0"/>
            </w:tcBorders>
          </w:tcPr>
          <w:p>
            <w:pPr>
              <w:rPr>
                <w:rFonts w:ascii="黑体" w:hAnsi="宋体" w:eastAsia="黑体"/>
                <w:sz w:val="24"/>
              </w:rPr>
            </w:pPr>
            <w:r>
              <w:rPr>
                <w:rFonts w:hint="eastAsia" w:ascii="黑体" w:hAnsi="宋体" w:eastAsia="黑体"/>
                <w:sz w:val="24"/>
              </w:rPr>
              <w:t>曾参加编写教材、著作情况</w:t>
            </w:r>
            <w:r>
              <w:rPr>
                <w:rFonts w:hint="eastAsia" w:ascii="宋体" w:hAnsi="宋体"/>
                <w:color w:val="000000"/>
                <w:szCs w:val="21"/>
              </w:rPr>
              <w:t>（注明书名，出版社、出版时间、主编及本人在书中担任主编、副主编、编者情况）</w:t>
            </w:r>
            <w:r>
              <w:rPr>
                <w:rFonts w:hint="eastAsia" w:ascii="黑体" w:hAnsi="宋体" w:eastAsia="黑体"/>
                <w:sz w:val="24"/>
              </w:rPr>
              <w:t>：</w:t>
            </w:r>
          </w:p>
          <w:p>
            <w:pPr>
              <w:ind w:left="480" w:hanging="480" w:hangingChars="200"/>
              <w:rPr>
                <w:rFonts w:ascii="黑体" w:eastAsia="黑体"/>
                <w:sz w:val="24"/>
                <w:szCs w:val="21"/>
              </w:rPr>
            </w:pPr>
            <w:r>
              <w:rPr>
                <w:rFonts w:hint="eastAsia" w:ascii="黑体" w:eastAsia="黑体"/>
                <w:sz w:val="24"/>
                <w:szCs w:val="21"/>
              </w:rPr>
              <w:t>1.</w:t>
            </w:r>
            <w:r>
              <w:rPr>
                <w:rFonts w:hint="eastAsia" w:ascii="黑体" w:eastAsia="黑体"/>
                <w:sz w:val="24"/>
                <w:szCs w:val="21"/>
              </w:rPr>
              <w:tab/>
            </w:r>
            <w:r>
              <w:rPr>
                <w:rFonts w:hint="eastAsia" w:ascii="黑体" w:eastAsia="黑体"/>
                <w:sz w:val="24"/>
                <w:szCs w:val="21"/>
              </w:rPr>
              <w:t>国家卫生健康委员会“十三五”规划临床医学专业第二轮器官-系统整合教材《人体形态学》，人卫出版社，副主编，202</w:t>
            </w:r>
            <w:r>
              <w:rPr>
                <w:rFonts w:ascii="黑体" w:eastAsia="黑体"/>
                <w:sz w:val="24"/>
                <w:szCs w:val="21"/>
              </w:rPr>
              <w:t>1</w:t>
            </w:r>
          </w:p>
          <w:p>
            <w:pPr>
              <w:rPr>
                <w:rFonts w:ascii="黑体" w:eastAsia="黑体"/>
                <w:sz w:val="24"/>
                <w:szCs w:val="21"/>
              </w:rPr>
            </w:pPr>
            <w:r>
              <w:rPr>
                <w:rFonts w:hint="eastAsia" w:ascii="黑体" w:eastAsia="黑体"/>
                <w:sz w:val="24"/>
                <w:szCs w:val="21"/>
              </w:rPr>
              <w:t>2.</w:t>
            </w:r>
            <w:r>
              <w:rPr>
                <w:rFonts w:hint="eastAsia" w:ascii="黑体" w:eastAsia="黑体"/>
                <w:sz w:val="24"/>
                <w:szCs w:val="21"/>
              </w:rPr>
              <w:tab/>
            </w:r>
            <w:r>
              <w:rPr>
                <w:rFonts w:hint="eastAsia" w:ascii="黑体" w:eastAsia="黑体"/>
                <w:sz w:val="24"/>
                <w:szCs w:val="21"/>
              </w:rPr>
              <w:t>Textbook of Histology and Embryology，科学出版社，编委，2018</w:t>
            </w:r>
          </w:p>
          <w:p>
            <w:pPr>
              <w:ind w:left="480" w:hanging="480" w:hangingChars="200"/>
              <w:rPr>
                <w:rFonts w:ascii="黑体" w:eastAsia="黑体"/>
                <w:sz w:val="24"/>
                <w:szCs w:val="21"/>
              </w:rPr>
            </w:pPr>
            <w:r>
              <w:rPr>
                <w:rFonts w:hint="eastAsia" w:ascii="黑体" w:eastAsia="黑体"/>
                <w:sz w:val="24"/>
                <w:szCs w:val="21"/>
              </w:rPr>
              <w:t>3.</w:t>
            </w:r>
            <w:r>
              <w:rPr>
                <w:rFonts w:hint="eastAsia" w:ascii="黑体" w:eastAsia="黑体"/>
                <w:sz w:val="24"/>
                <w:szCs w:val="21"/>
              </w:rPr>
              <w:tab/>
            </w:r>
            <w:r>
              <w:rPr>
                <w:rFonts w:hint="eastAsia" w:ascii="黑体" w:eastAsia="黑体"/>
                <w:sz w:val="24"/>
                <w:szCs w:val="21"/>
              </w:rPr>
              <w:t>全国高等学校医学五年制本科临床医学专业第九轮规划教材《组织学与胚胎学》（第9版），编委，201</w:t>
            </w:r>
            <w:r>
              <w:rPr>
                <w:rFonts w:ascii="黑体" w:eastAsia="黑体"/>
                <w:sz w:val="24"/>
                <w:szCs w:val="21"/>
              </w:rPr>
              <w:t>8</w:t>
            </w:r>
            <w:r>
              <w:rPr>
                <w:rFonts w:hint="eastAsia" w:ascii="黑体" w:eastAsia="黑体"/>
                <w:sz w:val="24"/>
                <w:szCs w:val="21"/>
              </w:rPr>
              <w:t xml:space="preserve"> </w:t>
            </w:r>
          </w:p>
          <w:p>
            <w:pPr>
              <w:rPr>
                <w:rFonts w:ascii="黑体" w:eastAsia="黑体"/>
                <w:sz w:val="24"/>
                <w:szCs w:val="21"/>
              </w:rPr>
            </w:pPr>
            <w:r>
              <w:rPr>
                <w:rFonts w:hint="eastAsia" w:ascii="黑体" w:eastAsia="黑体"/>
                <w:sz w:val="24"/>
                <w:szCs w:val="21"/>
              </w:rPr>
              <w:t>4.</w:t>
            </w:r>
            <w:r>
              <w:rPr>
                <w:rFonts w:hint="eastAsia" w:ascii="黑体" w:eastAsia="黑体"/>
                <w:sz w:val="24"/>
                <w:szCs w:val="21"/>
              </w:rPr>
              <w:tab/>
            </w:r>
            <w:r>
              <w:rPr>
                <w:rFonts w:hint="eastAsia" w:ascii="黑体" w:eastAsia="黑体"/>
                <w:sz w:val="24"/>
                <w:szCs w:val="21"/>
              </w:rPr>
              <w:t>中国医学教育慕课联盟首批规划课程《组织学与胚胎学》慕课，主讲老师，2017</w:t>
            </w:r>
          </w:p>
          <w:p>
            <w:pPr>
              <w:ind w:left="480" w:hanging="480" w:hangingChars="200"/>
              <w:rPr>
                <w:rFonts w:ascii="黑体" w:eastAsia="黑体"/>
                <w:sz w:val="24"/>
                <w:szCs w:val="21"/>
              </w:rPr>
            </w:pPr>
            <w:r>
              <w:rPr>
                <w:rFonts w:hint="eastAsia" w:ascii="黑体" w:eastAsia="黑体"/>
                <w:sz w:val="24"/>
                <w:szCs w:val="21"/>
              </w:rPr>
              <w:t>5.</w:t>
            </w:r>
            <w:r>
              <w:rPr>
                <w:rFonts w:hint="eastAsia" w:ascii="黑体" w:eastAsia="黑体"/>
                <w:sz w:val="24"/>
                <w:szCs w:val="21"/>
              </w:rPr>
              <w:tab/>
            </w:r>
            <w:r>
              <w:rPr>
                <w:rFonts w:hint="eastAsia" w:ascii="黑体" w:eastAsia="黑体"/>
                <w:sz w:val="24"/>
                <w:szCs w:val="21"/>
              </w:rPr>
              <w:t>全国高等院校本科临床医学专业国际化教育“十三五”规划教材《组织学与胚胎学》《组织学与胚胎学实验指导》 编委，2017</w:t>
            </w:r>
          </w:p>
          <w:p>
            <w:pPr>
              <w:rPr>
                <w:rFonts w:ascii="黑体" w:eastAsia="黑体"/>
                <w:sz w:val="24"/>
                <w:szCs w:val="21"/>
              </w:rPr>
            </w:pPr>
            <w:r>
              <w:rPr>
                <w:rFonts w:hint="eastAsia" w:ascii="黑体" w:eastAsia="黑体"/>
                <w:sz w:val="24"/>
                <w:szCs w:val="21"/>
              </w:rPr>
              <w:t>6.</w:t>
            </w:r>
            <w:r>
              <w:rPr>
                <w:rFonts w:hint="eastAsia" w:ascii="黑体" w:eastAsia="黑体"/>
                <w:sz w:val="24"/>
                <w:szCs w:val="21"/>
              </w:rPr>
              <w:tab/>
            </w:r>
            <w:r>
              <w:rPr>
                <w:rFonts w:hint="eastAsia" w:ascii="黑体" w:eastAsia="黑体"/>
                <w:sz w:val="24"/>
                <w:szCs w:val="21"/>
              </w:rPr>
              <w:t>王亚平、周雪主编，朱永红，《组织学与胚胎学》第二版，科学出版社，498千字，2016-8</w:t>
            </w:r>
          </w:p>
          <w:p>
            <w:pPr>
              <w:rPr>
                <w:rFonts w:ascii="黑体" w:eastAsia="黑体"/>
                <w:sz w:val="24"/>
                <w:szCs w:val="21"/>
              </w:rPr>
            </w:pPr>
            <w:r>
              <w:rPr>
                <w:rFonts w:hint="eastAsia" w:ascii="黑体" w:eastAsia="黑体"/>
                <w:sz w:val="24"/>
                <w:szCs w:val="21"/>
              </w:rPr>
              <w:t>7.</w:t>
            </w:r>
            <w:r>
              <w:rPr>
                <w:rFonts w:hint="eastAsia" w:ascii="黑体" w:eastAsia="黑体"/>
                <w:sz w:val="24"/>
                <w:szCs w:val="21"/>
              </w:rPr>
              <w:tab/>
            </w:r>
            <w:r>
              <w:rPr>
                <w:rFonts w:hint="eastAsia" w:ascii="黑体" w:eastAsia="黑体"/>
                <w:sz w:val="24"/>
                <w:szCs w:val="21"/>
              </w:rPr>
              <w:t>朱永红，《组织学与胚胎学》，人民军医出版社，2015-12</w:t>
            </w:r>
          </w:p>
          <w:p>
            <w:pPr>
              <w:rPr>
                <w:rFonts w:ascii="黑体" w:eastAsia="黑体"/>
                <w:sz w:val="24"/>
                <w:szCs w:val="21"/>
              </w:rPr>
            </w:pPr>
            <w:r>
              <w:rPr>
                <w:rFonts w:hint="eastAsia" w:ascii="黑体" w:eastAsia="黑体"/>
                <w:sz w:val="24"/>
                <w:szCs w:val="21"/>
              </w:rPr>
              <w:t>8.</w:t>
            </w:r>
            <w:r>
              <w:rPr>
                <w:rFonts w:hint="eastAsia" w:ascii="黑体" w:eastAsia="黑体"/>
                <w:sz w:val="24"/>
                <w:szCs w:val="21"/>
              </w:rPr>
              <w:tab/>
            </w:r>
            <w:r>
              <w:rPr>
                <w:rFonts w:hint="eastAsia" w:ascii="黑体" w:eastAsia="黑体"/>
                <w:sz w:val="24"/>
                <w:szCs w:val="21"/>
              </w:rPr>
              <w:t>朱永红，《组织学与胚胎学》，人民卫生出版社，2015-12</w:t>
            </w:r>
          </w:p>
          <w:p>
            <w:pPr>
              <w:ind w:left="480" w:hanging="480" w:hangingChars="200"/>
              <w:rPr>
                <w:rFonts w:ascii="黑体" w:eastAsia="黑体"/>
                <w:sz w:val="24"/>
                <w:szCs w:val="21"/>
              </w:rPr>
            </w:pPr>
            <w:r>
              <w:rPr>
                <w:rFonts w:hint="eastAsia" w:ascii="黑体" w:eastAsia="黑体"/>
                <w:sz w:val="24"/>
                <w:szCs w:val="21"/>
              </w:rPr>
              <w:t>9.</w:t>
            </w:r>
            <w:r>
              <w:rPr>
                <w:rFonts w:hint="eastAsia" w:ascii="黑体" w:eastAsia="黑体"/>
                <w:sz w:val="24"/>
                <w:szCs w:val="21"/>
              </w:rPr>
              <w:tab/>
            </w:r>
            <w:r>
              <w:rPr>
                <w:rFonts w:hint="eastAsia" w:ascii="黑体" w:eastAsia="黑体"/>
                <w:sz w:val="24"/>
                <w:szCs w:val="21"/>
              </w:rPr>
              <w:t>曾园山主编，朱永红，全国高等教育医学数字化规划教材（国家医学电子书包）《 组织学与胚胎学》，人民军医出版社，60.5万字, 2015-9</w:t>
            </w:r>
          </w:p>
          <w:p>
            <w:pPr>
              <w:rPr>
                <w:rFonts w:ascii="黑体" w:eastAsia="黑体"/>
                <w:sz w:val="24"/>
                <w:szCs w:val="21"/>
              </w:rPr>
            </w:pPr>
            <w:r>
              <w:rPr>
                <w:rFonts w:hint="eastAsia" w:ascii="黑体" w:eastAsia="黑体"/>
                <w:sz w:val="24"/>
                <w:szCs w:val="21"/>
              </w:rPr>
              <w:t>10.</w:t>
            </w:r>
            <w:r>
              <w:rPr>
                <w:rFonts w:hint="eastAsia" w:ascii="黑体" w:eastAsia="黑体"/>
                <w:sz w:val="24"/>
                <w:szCs w:val="21"/>
              </w:rPr>
              <w:tab/>
            </w:r>
            <w:r>
              <w:rPr>
                <w:rFonts w:hint="eastAsia" w:ascii="黑体" w:eastAsia="黑体"/>
                <w:sz w:val="24"/>
                <w:szCs w:val="21"/>
              </w:rPr>
              <w:t>姚忠祥 张际绯主编，朱永红，《图表组织学与胚胎学》第二版，人民卫生出版社，2014-9</w:t>
            </w:r>
          </w:p>
          <w:p>
            <w:pPr>
              <w:ind w:left="480" w:hanging="480" w:hangingChars="200"/>
              <w:rPr>
                <w:rFonts w:ascii="黑体" w:eastAsia="黑体"/>
                <w:sz w:val="24"/>
                <w:szCs w:val="21"/>
              </w:rPr>
            </w:pPr>
            <w:r>
              <w:rPr>
                <w:rFonts w:hint="eastAsia" w:ascii="黑体" w:eastAsia="黑体"/>
                <w:sz w:val="24"/>
                <w:szCs w:val="21"/>
              </w:rPr>
              <w:t>11.</w:t>
            </w:r>
            <w:r>
              <w:rPr>
                <w:rFonts w:hint="eastAsia" w:ascii="黑体" w:eastAsia="黑体"/>
                <w:sz w:val="24"/>
                <w:szCs w:val="21"/>
              </w:rPr>
              <w:tab/>
            </w:r>
            <w:r>
              <w:rPr>
                <w:rFonts w:hint="eastAsia" w:ascii="黑体" w:eastAsia="黑体"/>
                <w:sz w:val="24"/>
                <w:szCs w:val="21"/>
              </w:rPr>
              <w:t>曾园山、李朝红主编，朱永红，《组织学与胚胎学实验指导》第一版（第八章神经系统），人民卫生出版社，146千字，2014-5</w:t>
            </w:r>
          </w:p>
          <w:p>
            <w:pPr>
              <w:ind w:left="480" w:hanging="480" w:hangingChars="200"/>
              <w:rPr>
                <w:rFonts w:ascii="黑体" w:eastAsia="黑体"/>
                <w:sz w:val="24"/>
                <w:szCs w:val="21"/>
              </w:rPr>
            </w:pPr>
            <w:r>
              <w:rPr>
                <w:rFonts w:hint="eastAsia" w:ascii="黑体" w:eastAsia="黑体"/>
                <w:sz w:val="24"/>
                <w:szCs w:val="21"/>
              </w:rPr>
              <w:t>12.</w:t>
            </w:r>
            <w:r>
              <w:rPr>
                <w:rFonts w:hint="eastAsia" w:ascii="黑体" w:eastAsia="黑体"/>
                <w:sz w:val="24"/>
                <w:szCs w:val="21"/>
              </w:rPr>
              <w:tab/>
            </w:r>
            <w:r>
              <w:rPr>
                <w:rFonts w:hint="eastAsia" w:ascii="黑体" w:eastAsia="黑体"/>
                <w:sz w:val="24"/>
                <w:szCs w:val="21"/>
              </w:rPr>
              <w:t>曾园山主编， 朱永红， 《组织学与胚胎学实验指导》英文版， 人民卫生出版社， 194 千字， 2012 年</w:t>
            </w:r>
          </w:p>
          <w:p>
            <w:pPr>
              <w:ind w:left="480" w:hanging="480" w:hangingChars="200"/>
              <w:rPr>
                <w:rFonts w:ascii="黑体" w:eastAsia="黑体"/>
                <w:sz w:val="24"/>
                <w:szCs w:val="21"/>
              </w:rPr>
            </w:pPr>
            <w:r>
              <w:rPr>
                <w:rFonts w:hint="eastAsia" w:ascii="黑体" w:eastAsia="黑体"/>
                <w:sz w:val="24"/>
                <w:szCs w:val="21"/>
              </w:rPr>
              <w:t>13.</w:t>
            </w:r>
            <w:r>
              <w:rPr>
                <w:rFonts w:hint="eastAsia" w:ascii="黑体" w:eastAsia="黑体"/>
                <w:sz w:val="24"/>
                <w:szCs w:val="21"/>
              </w:rPr>
              <w:tab/>
            </w:r>
            <w:r>
              <w:rPr>
                <w:rFonts w:hint="eastAsia" w:ascii="黑体" w:eastAsia="黑体"/>
                <w:sz w:val="24"/>
                <w:szCs w:val="21"/>
              </w:rPr>
              <w:t>曾园山、董为人主编， 朱永红， 《组织学与胚胎学实验指导》（第 7 章 神经系统）， 中国医药科技出版社， 115 千字， 2011 年</w:t>
            </w:r>
          </w:p>
          <w:p>
            <w:pPr>
              <w:ind w:left="480" w:hanging="480" w:hangingChars="200"/>
              <w:rPr>
                <w:rFonts w:ascii="黑体" w:eastAsia="黑体"/>
                <w:sz w:val="24"/>
                <w:szCs w:val="21"/>
              </w:rPr>
            </w:pPr>
            <w:r>
              <w:rPr>
                <w:rFonts w:hint="eastAsia" w:ascii="黑体" w:eastAsia="黑体"/>
                <w:sz w:val="24"/>
                <w:szCs w:val="21"/>
              </w:rPr>
              <w:t>14.</w:t>
            </w:r>
            <w:r>
              <w:rPr>
                <w:rFonts w:hint="eastAsia" w:ascii="黑体" w:eastAsia="黑体"/>
                <w:sz w:val="24"/>
                <w:szCs w:val="21"/>
              </w:rPr>
              <w:tab/>
            </w:r>
            <w:r>
              <w:rPr>
                <w:rFonts w:hint="eastAsia" w:ascii="黑体" w:eastAsia="黑体"/>
                <w:sz w:val="24"/>
                <w:szCs w:val="21"/>
              </w:rPr>
              <w:t>姚忠祥、张际绯主编， 朱永红， 《组织学与胚胎学》第 1 版（第三十章内分泌系统发生），人民卫生出版社， 187 千字， 2010 年</w:t>
            </w:r>
          </w:p>
          <w:p>
            <w:pPr>
              <w:rPr>
                <w:rFonts w:ascii="黑体" w:eastAsia="黑体"/>
                <w:sz w:val="24"/>
                <w:szCs w:val="21"/>
              </w:rPr>
            </w:pPr>
            <w:r>
              <w:rPr>
                <w:rFonts w:hint="eastAsia" w:ascii="黑体" w:eastAsia="黑体"/>
                <w:sz w:val="24"/>
                <w:szCs w:val="21"/>
              </w:rPr>
              <w:t>15.</w:t>
            </w:r>
            <w:r>
              <w:rPr>
                <w:rFonts w:hint="eastAsia" w:ascii="黑体" w:eastAsia="黑体"/>
                <w:sz w:val="24"/>
                <w:szCs w:val="21"/>
              </w:rPr>
              <w:tab/>
            </w:r>
            <w:r>
              <w:rPr>
                <w:rFonts w:hint="eastAsia" w:ascii="黑体" w:eastAsia="黑体"/>
                <w:sz w:val="24"/>
                <w:szCs w:val="21"/>
              </w:rPr>
              <w:t>朱永红，全国医药高等学校规划教材《组织学与胚胎学》第二版,科学出版社，2010年</w:t>
            </w:r>
          </w:p>
          <w:p>
            <w:pPr>
              <w:ind w:left="480" w:hanging="480" w:hangingChars="200"/>
              <w:rPr>
                <w:rFonts w:ascii="黑体" w:eastAsia="黑体"/>
                <w:sz w:val="24"/>
                <w:szCs w:val="21"/>
              </w:rPr>
            </w:pPr>
            <w:r>
              <w:rPr>
                <w:rFonts w:hint="eastAsia" w:ascii="黑体" w:eastAsia="黑体"/>
                <w:sz w:val="24"/>
                <w:szCs w:val="21"/>
              </w:rPr>
              <w:t>16.</w:t>
            </w:r>
            <w:r>
              <w:rPr>
                <w:rFonts w:hint="eastAsia" w:ascii="黑体" w:eastAsia="黑体"/>
                <w:sz w:val="24"/>
                <w:szCs w:val="21"/>
              </w:rPr>
              <w:tab/>
            </w:r>
            <w:r>
              <w:rPr>
                <w:rFonts w:hint="eastAsia" w:ascii="黑体" w:eastAsia="黑体"/>
                <w:sz w:val="24"/>
                <w:szCs w:val="21"/>
              </w:rPr>
              <w:t>曾园山、常青主编， 朱永红， 全国医药高等学校规划教材《组织学与胚胎学》第二版（第15章 女性生殖系统）， 科学出版社， 550千字， 2010年</w:t>
            </w:r>
          </w:p>
          <w:p>
            <w:pPr>
              <w:ind w:left="480" w:hanging="480" w:hangingChars="200"/>
              <w:rPr>
                <w:rFonts w:ascii="黑体" w:eastAsia="黑体"/>
                <w:sz w:val="24"/>
                <w:szCs w:val="21"/>
              </w:rPr>
            </w:pPr>
            <w:r>
              <w:rPr>
                <w:rFonts w:hint="eastAsia" w:ascii="黑体" w:eastAsia="黑体"/>
                <w:sz w:val="24"/>
                <w:szCs w:val="21"/>
              </w:rPr>
              <w:t>17.</w:t>
            </w:r>
            <w:r>
              <w:rPr>
                <w:rFonts w:hint="eastAsia" w:ascii="黑体" w:eastAsia="黑体"/>
                <w:sz w:val="24"/>
                <w:szCs w:val="21"/>
              </w:rPr>
              <w:tab/>
            </w:r>
            <w:r>
              <w:rPr>
                <w:rFonts w:hint="eastAsia" w:ascii="黑体" w:eastAsia="黑体"/>
                <w:sz w:val="24"/>
                <w:szCs w:val="21"/>
              </w:rPr>
              <w:t>曾园山主编， 朱永红， 《组织学胚胎学导学与应试指南》 ， 科技文献出版社， 309 千字， 2009 年</w:t>
            </w:r>
          </w:p>
          <w:p>
            <w:pPr>
              <w:rPr>
                <w:rFonts w:ascii="黑体" w:eastAsia="黑体"/>
                <w:sz w:val="24"/>
                <w:szCs w:val="21"/>
              </w:rPr>
            </w:pPr>
            <w:r>
              <w:rPr>
                <w:rFonts w:hint="eastAsia" w:ascii="黑体" w:eastAsia="黑体"/>
                <w:sz w:val="24"/>
                <w:szCs w:val="21"/>
              </w:rPr>
              <w:t>18.</w:t>
            </w:r>
            <w:r>
              <w:rPr>
                <w:rFonts w:hint="eastAsia" w:ascii="黑体" w:eastAsia="黑体"/>
                <w:sz w:val="24"/>
                <w:szCs w:val="21"/>
              </w:rPr>
              <w:tab/>
            </w:r>
            <w:r>
              <w:rPr>
                <w:rFonts w:hint="eastAsia" w:ascii="黑体" w:eastAsia="黑体"/>
                <w:sz w:val="24"/>
                <w:szCs w:val="21"/>
              </w:rPr>
              <w:t>文建国主编， 朱永红， 《医用组织学》双语版（第 19 章）， 科学出版社，2006 年</w:t>
            </w:r>
          </w:p>
          <w:p>
            <w:pPr>
              <w:ind w:left="480" w:hanging="480" w:hangingChars="200"/>
              <w:rPr>
                <w:rFonts w:ascii="黑体" w:eastAsia="黑体"/>
                <w:sz w:val="24"/>
                <w:szCs w:val="21"/>
              </w:rPr>
            </w:pPr>
            <w:r>
              <w:rPr>
                <w:rFonts w:hint="eastAsia" w:ascii="黑体" w:eastAsia="黑体"/>
                <w:sz w:val="24"/>
                <w:szCs w:val="21"/>
              </w:rPr>
              <w:t>19.</w:t>
            </w:r>
            <w:r>
              <w:rPr>
                <w:rFonts w:hint="eastAsia" w:ascii="黑体" w:eastAsia="黑体"/>
                <w:sz w:val="24"/>
                <w:szCs w:val="21"/>
              </w:rPr>
              <w:tab/>
            </w:r>
            <w:r>
              <w:rPr>
                <w:rFonts w:hint="eastAsia" w:ascii="黑体" w:eastAsia="黑体"/>
                <w:sz w:val="24"/>
                <w:szCs w:val="21"/>
              </w:rPr>
              <w:t>曾园山主编， 朱永红，《组织学与胚胎学考点》（第 4 章 血液，第 5 章 软骨和骨）， 科学技术文献出版社， 376 千字， 2006 年</w:t>
            </w:r>
          </w:p>
          <w:p>
            <w:pPr>
              <w:ind w:left="480" w:hanging="480" w:hangingChars="200"/>
              <w:rPr>
                <w:rFonts w:ascii="黑体" w:eastAsia="黑体"/>
                <w:sz w:val="24"/>
                <w:szCs w:val="21"/>
              </w:rPr>
            </w:pPr>
            <w:r>
              <w:rPr>
                <w:rFonts w:hint="eastAsia" w:ascii="黑体" w:eastAsia="黑体"/>
                <w:sz w:val="24"/>
                <w:szCs w:val="21"/>
              </w:rPr>
              <w:t>20.</w:t>
            </w:r>
            <w:r>
              <w:rPr>
                <w:rFonts w:hint="eastAsia" w:ascii="黑体" w:eastAsia="黑体"/>
                <w:sz w:val="24"/>
                <w:szCs w:val="21"/>
              </w:rPr>
              <w:tab/>
            </w:r>
            <w:r>
              <w:rPr>
                <w:rFonts w:hint="eastAsia" w:ascii="黑体" w:eastAsia="黑体"/>
                <w:sz w:val="24"/>
                <w:szCs w:val="21"/>
              </w:rPr>
              <w:t>谢富康、 陈宁欣、 高英茂主编， 朱永红， 《组织学与胚胎学实验指南英文版》 ， 科学出版社， 187千字， 2003年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10009" w:type="dxa"/>
            <w:gridSpan w:val="17"/>
          </w:tcPr>
          <w:p>
            <w:pPr>
              <w:rPr>
                <w:rFonts w:ascii="黑体" w:hAnsi="宋体" w:eastAsia="黑体"/>
                <w:sz w:val="24"/>
              </w:rPr>
            </w:pPr>
            <w:r>
              <w:rPr>
                <w:rFonts w:hint="eastAsia" w:ascii="黑体" w:hAnsi="宋体" w:eastAsia="黑体"/>
                <w:sz w:val="24"/>
              </w:rPr>
              <w:t>对拟编写教材的意见和建议：</w:t>
            </w:r>
          </w:p>
          <w:p>
            <w:pPr>
              <w:ind w:firstLine="480" w:firstLineChars="200"/>
              <w:rPr>
                <w:rFonts w:ascii="黑体" w:hAnsi="宋体" w:eastAsia="黑体"/>
                <w:sz w:val="24"/>
              </w:rPr>
            </w:pPr>
            <w:r>
              <w:rPr>
                <w:rFonts w:hint="eastAsia" w:ascii="黑体" w:hAnsi="宋体" w:eastAsia="黑体"/>
                <w:sz w:val="24"/>
              </w:rPr>
              <w:t>组织学与胚胎学是一门形态科学，是医学教育中重要的基础学科，它为其它学科的学习奠定坚实基础。学生初次接触医学课程就是解剖学和组织胚胎学，而组织学与胚胎学其实是两门学科的统一体。朱永红教授从教30余年，在教学科研第一线辛勤劳作、 潜心积淀，作为一名高校教师，不断地刻苦钻研业务，认真研究教材教法，与时俱进，在课堂中穿插国际最前沿的研究进展，注重多方位培养学生的能力和学习习惯，对工作讲求实效，对学生因材施教。在组织学与胚胎学的教育教学、学科建设、人才培养等诸多方面，做出突出贡献。作为卫生部“十三五” 规划教材的编委，朱永红教授于2017年编写了第九版人民卫生出版社《组织学与胚胎学》 教材的内容，至此，她已编写组织学与胚胎学相关教材近20部。她以认真踏实的工作作风，严谨求实的治学态度和深厚广博的专业知识赢得了同事们和学生们的广泛赞誉。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0009" w:type="dxa"/>
            <w:gridSpan w:val="17"/>
          </w:tcPr>
          <w:p>
            <w:pPr>
              <w:rPr>
                <w:rFonts w:ascii="黑体" w:hAnsi="宋体" w:eastAsia="黑体"/>
                <w:sz w:val="24"/>
              </w:rPr>
            </w:pPr>
            <w:r>
              <w:rPr>
                <w:rFonts w:hint="eastAsia" w:ascii="黑体" w:hAnsi="宋体" w:eastAsia="黑体"/>
                <w:sz w:val="24"/>
              </w:rPr>
              <w:t>如参加编写，是否同意使用本教材教学：</w:t>
            </w:r>
          </w:p>
          <w:p>
            <w:pPr>
              <w:rPr>
                <w:rFonts w:ascii="黑体" w:eastAsia="黑体"/>
                <w:sz w:val="24"/>
                <w:szCs w:val="21"/>
              </w:rPr>
            </w:pPr>
            <w:r>
              <w:rPr>
                <w:rFonts w:hint="eastAsia" w:ascii="黑体" w:eastAsia="黑体"/>
                <w:sz w:val="24"/>
                <w:szCs w:val="21"/>
                <w:lang w:val="en-US" w:eastAsia="zh-CN"/>
              </w:rPr>
              <w:t xml:space="preserve">    </w:t>
            </w:r>
            <w:r>
              <w:rPr>
                <w:rFonts w:hint="eastAsia" w:ascii="黑体" w:eastAsia="黑体"/>
                <w:sz w:val="24"/>
                <w:szCs w:val="21"/>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0009" w:type="dxa"/>
            <w:gridSpan w:val="17"/>
          </w:tcPr>
          <w:p>
            <w:pPr>
              <w:rPr>
                <w:rFonts w:hint="eastAsia" w:ascii="黑体" w:hAnsi="宋体" w:eastAsia="黑体"/>
                <w:sz w:val="24"/>
              </w:rPr>
            </w:pPr>
            <w:r>
              <w:rPr>
                <w:rFonts w:hint="eastAsia" w:ascii="黑体" w:hAnsi="宋体" w:eastAsia="黑体"/>
                <w:sz w:val="24"/>
              </w:rPr>
              <w:t>其他需要说明的问题：</w:t>
            </w:r>
          </w:p>
          <w:p>
            <w:pPr>
              <w:rPr>
                <w:rFonts w:hint="default" w:ascii="黑体" w:hAnsi="宋体" w:eastAsia="黑体"/>
                <w:sz w:val="24"/>
                <w:lang w:val="en-US" w:eastAsia="zh-CN"/>
              </w:rPr>
            </w:pPr>
            <w:r>
              <w:rPr>
                <w:rFonts w:hint="eastAsia" w:ascii="黑体" w:hAnsi="宋体" w:eastAsia="黑体"/>
                <w:sz w:val="24"/>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0009" w:type="dxa"/>
            <w:gridSpan w:val="17"/>
          </w:tcPr>
          <w:p>
            <w:pPr>
              <w:rPr>
                <w:rFonts w:ascii="黑体" w:hAnsi="宋体" w:eastAsia="黑体"/>
                <w:sz w:val="24"/>
              </w:rPr>
            </w:pPr>
            <w:r>
              <w:rPr>
                <w:rFonts w:hint="eastAsia" w:ascii="黑体" w:hAnsi="宋体" w:eastAsia="黑体"/>
                <w:sz w:val="24"/>
              </w:rPr>
              <w:t>院系党组织意见：</w:t>
            </w:r>
          </w:p>
          <w:p>
            <w:pPr>
              <w:ind w:firstLine="240" w:firstLineChars="100"/>
              <w:rPr>
                <w:rFonts w:ascii="黑体" w:hAnsi="宋体" w:eastAsia="黑体"/>
                <w:sz w:val="24"/>
              </w:rPr>
            </w:pPr>
          </w:p>
          <w:p>
            <w:pPr>
              <w:ind w:firstLine="240" w:firstLineChars="100"/>
              <w:rPr>
                <w:rFonts w:ascii="黑体" w:hAnsi="宋体" w:eastAsia="黑体"/>
                <w:sz w:val="24"/>
              </w:rPr>
            </w:pPr>
            <w:bookmarkStart w:id="1" w:name="_GoBack"/>
            <w:bookmarkEnd w:id="1"/>
          </w:p>
          <w:p>
            <w:pPr>
              <w:ind w:firstLine="7920" w:firstLineChars="3300"/>
              <w:rPr>
                <w:rFonts w:ascii="楷体_GB2312" w:hAnsi="宋体" w:eastAsia="楷体_GB2312"/>
                <w:sz w:val="24"/>
              </w:rPr>
            </w:pPr>
          </w:p>
          <w:p>
            <w:pPr>
              <w:ind w:left="0" w:leftChars="0" w:firstLine="6300" w:firstLineChars="2625"/>
              <w:rPr>
                <w:rFonts w:ascii="楷体_GB2312" w:hAnsi="宋体" w:eastAsia="楷体_GB2312"/>
                <w:sz w:val="24"/>
              </w:rPr>
            </w:pPr>
            <w:r>
              <w:rPr>
                <w:rFonts w:hint="eastAsia" w:ascii="楷体_GB2312" w:hAnsi="宋体" w:eastAsia="楷体_GB2312"/>
                <w:sz w:val="24"/>
              </w:rPr>
              <w:t>（院系党组织盖章</w:t>
            </w:r>
            <w:r>
              <w:rPr>
                <w:rFonts w:ascii="楷体_GB2312" w:hAnsi="宋体" w:eastAsia="楷体_GB2312"/>
                <w:sz w:val="24"/>
              </w:rPr>
              <w:t>）</w:t>
            </w:r>
          </w:p>
          <w:p>
            <w:pPr>
              <w:ind w:left="0" w:leftChars="0" w:firstLine="6300" w:firstLineChars="2625"/>
              <w:rPr>
                <w:rFonts w:ascii="楷体_GB2312" w:hAnsi="宋体" w:eastAsia="楷体_GB2312"/>
                <w:sz w:val="24"/>
              </w:rPr>
            </w:pPr>
          </w:p>
          <w:p>
            <w:pPr>
              <w:ind w:left="0" w:leftChars="0" w:firstLine="6300" w:firstLineChars="2625"/>
              <w:rPr>
                <w:rFonts w:ascii="黑体" w:hAnsi="宋体" w:eastAsia="黑体"/>
                <w:sz w:val="24"/>
              </w:rPr>
            </w:pPr>
            <w:r>
              <w:rPr>
                <w:rFonts w:hint="eastAsia" w:ascii="楷体_GB2312" w:hAnsi="宋体" w:eastAsia="楷体_GB2312"/>
                <w:sz w:val="24"/>
              </w:rPr>
              <w:t xml:space="preserve"> 年     月     日</w:t>
            </w:r>
          </w:p>
        </w:tc>
      </w:tr>
    </w:tbl>
    <w:p/>
    <w:p/>
    <w:sectPr>
      <w:footerReference r:id="rId3" w:type="even"/>
      <w:pgSz w:w="11907" w:h="16840"/>
      <w:pgMar w:top="1021" w:right="907" w:bottom="907" w:left="90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D8"/>
    <w:rsid w:val="0011770A"/>
    <w:rsid w:val="0014602F"/>
    <w:rsid w:val="00166BED"/>
    <w:rsid w:val="001B7908"/>
    <w:rsid w:val="001C0FB1"/>
    <w:rsid w:val="001C4F9F"/>
    <w:rsid w:val="001D1F19"/>
    <w:rsid w:val="00206EDB"/>
    <w:rsid w:val="00261986"/>
    <w:rsid w:val="00263574"/>
    <w:rsid w:val="00266288"/>
    <w:rsid w:val="00293E48"/>
    <w:rsid w:val="002B35E8"/>
    <w:rsid w:val="002E6899"/>
    <w:rsid w:val="00331FF3"/>
    <w:rsid w:val="003502A0"/>
    <w:rsid w:val="00404664"/>
    <w:rsid w:val="00442A77"/>
    <w:rsid w:val="004931C9"/>
    <w:rsid w:val="004F4E73"/>
    <w:rsid w:val="00503187"/>
    <w:rsid w:val="00511ED8"/>
    <w:rsid w:val="00591A82"/>
    <w:rsid w:val="005B1016"/>
    <w:rsid w:val="00652EB9"/>
    <w:rsid w:val="006A7D77"/>
    <w:rsid w:val="006E34F4"/>
    <w:rsid w:val="007B4199"/>
    <w:rsid w:val="007E64DA"/>
    <w:rsid w:val="00850CB1"/>
    <w:rsid w:val="009074F6"/>
    <w:rsid w:val="00922C24"/>
    <w:rsid w:val="009271B5"/>
    <w:rsid w:val="009C1454"/>
    <w:rsid w:val="009F2005"/>
    <w:rsid w:val="00A07D4C"/>
    <w:rsid w:val="00A30B72"/>
    <w:rsid w:val="00B374EB"/>
    <w:rsid w:val="00B64B62"/>
    <w:rsid w:val="00B85737"/>
    <w:rsid w:val="00B85F83"/>
    <w:rsid w:val="00BB148F"/>
    <w:rsid w:val="00BC282A"/>
    <w:rsid w:val="00BF46CD"/>
    <w:rsid w:val="00C0245E"/>
    <w:rsid w:val="00C759EA"/>
    <w:rsid w:val="00C91A7E"/>
    <w:rsid w:val="00CD2145"/>
    <w:rsid w:val="00D43B30"/>
    <w:rsid w:val="00D94181"/>
    <w:rsid w:val="00DA5FBC"/>
    <w:rsid w:val="00DC09EB"/>
    <w:rsid w:val="00E443DC"/>
    <w:rsid w:val="00F151B0"/>
    <w:rsid w:val="00F76AEB"/>
    <w:rsid w:val="032866C7"/>
    <w:rsid w:val="0D64212E"/>
    <w:rsid w:val="21C31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jc w:val="center"/>
      <w:outlineLvl w:val="0"/>
    </w:pPr>
    <w:rPr>
      <w:rFonts w:eastAsia="黑体"/>
      <w:b/>
      <w:bCs/>
      <w:sz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0"/>
    <w:rPr>
      <w:sz w:val="18"/>
      <w:szCs w:val="18"/>
    </w:rPr>
  </w:style>
  <w:style w:type="character" w:customStyle="1" w:styleId="10">
    <w:name w:val="标题 1 字符"/>
    <w:basedOn w:val="6"/>
    <w:link w:val="2"/>
    <w:qFormat/>
    <w:uiPriority w:val="0"/>
    <w:rPr>
      <w:rFonts w:ascii="Times New Roman" w:hAnsi="Times New Roman" w:eastAsia="黑体" w:cs="Times New Roman"/>
      <w:b/>
      <w:bCs/>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413</Words>
  <Characters>2359</Characters>
  <Lines>19</Lines>
  <Paragraphs>5</Paragraphs>
  <TotalTime>2</TotalTime>
  <ScaleCrop>false</ScaleCrop>
  <LinksUpToDate>false</LinksUpToDate>
  <CharactersWithSpaces>2767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2021-04-25T01:14:00Z</dcterms:created>
  <dc:creator>DELL</dc:creator>
  <cp:lastModifiedBy>冯正巩</cp:lastModifiedBy>
  <dcterms:modified xsi:type="dcterms:W3CDTF">2021-06-07T10:12:55Z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CA171385BE504BBE87EE44C78CB62F44</vt:lpwstr>
  </property>
</Properties>
</file>