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A109F" w:rsidRDefault="006A109F" w:rsidP="006D664C">
      <w:pPr>
        <w:adjustRightInd w:val="0"/>
        <w:snapToGrid w:val="0"/>
        <w:spacing w:line="540" w:lineRule="atLeast"/>
        <w:rPr>
          <w:rFonts w:eastAsia="黑体"/>
        </w:rPr>
      </w:pPr>
    </w:p>
    <w:p w:rsidR="006A109F" w:rsidRDefault="006A109F" w:rsidP="006D664C">
      <w:pPr>
        <w:adjustRightInd w:val="0"/>
        <w:snapToGrid w:val="0"/>
        <w:spacing w:line="540" w:lineRule="atLeast"/>
        <w:rPr>
          <w:rFonts w:eastAsia="黑体"/>
        </w:rPr>
      </w:pPr>
    </w:p>
    <w:p w:rsidR="006A109F" w:rsidRDefault="006A109F" w:rsidP="006D664C">
      <w:pPr>
        <w:adjustRightInd w:val="0"/>
        <w:snapToGrid w:val="0"/>
        <w:spacing w:line="540" w:lineRule="atLeast"/>
        <w:rPr>
          <w:rFonts w:eastAsia="黑体"/>
        </w:rPr>
      </w:pPr>
    </w:p>
    <w:p w:rsidR="006A109F" w:rsidRDefault="006A109F" w:rsidP="006D664C">
      <w:pPr>
        <w:adjustRightInd w:val="0"/>
        <w:snapToGrid w:val="0"/>
        <w:spacing w:line="540" w:lineRule="atLeast"/>
        <w:rPr>
          <w:rFonts w:eastAsia="黑体"/>
        </w:rPr>
      </w:pPr>
    </w:p>
    <w:p w:rsidR="006A109F" w:rsidRDefault="006A109F" w:rsidP="006D664C">
      <w:pPr>
        <w:adjustRightInd w:val="0"/>
        <w:snapToGrid w:val="0"/>
        <w:spacing w:line="540" w:lineRule="atLeast"/>
        <w:rPr>
          <w:rFonts w:eastAsia="黑体"/>
        </w:rPr>
      </w:pPr>
    </w:p>
    <w:p w:rsidR="006A109F" w:rsidRDefault="006A109F" w:rsidP="006D664C">
      <w:pPr>
        <w:adjustRightInd w:val="0"/>
        <w:snapToGrid w:val="0"/>
        <w:spacing w:line="540" w:lineRule="atLeast"/>
        <w:rPr>
          <w:rFonts w:eastAsia="黑体"/>
        </w:rPr>
      </w:pPr>
    </w:p>
    <w:p w:rsidR="006A109F" w:rsidRDefault="006A109F" w:rsidP="006D664C">
      <w:pPr>
        <w:adjustRightInd w:val="0"/>
        <w:snapToGrid w:val="0"/>
        <w:spacing w:line="540" w:lineRule="atLeast"/>
        <w:rPr>
          <w:rFonts w:eastAsia="黑体"/>
        </w:rPr>
      </w:pPr>
    </w:p>
    <w:p w:rsidR="006A109F" w:rsidRDefault="006A109F" w:rsidP="006D664C">
      <w:pPr>
        <w:adjustRightInd w:val="0"/>
        <w:snapToGrid w:val="0"/>
        <w:spacing w:line="540" w:lineRule="atLeast"/>
        <w:rPr>
          <w:rFonts w:eastAsia="黑体"/>
        </w:rPr>
      </w:pPr>
    </w:p>
    <w:p w:rsidR="006A109F" w:rsidRDefault="00D65426" w:rsidP="006D664C">
      <w:pPr>
        <w:adjustRightInd w:val="0"/>
        <w:snapToGrid w:val="0"/>
        <w:spacing w:line="540" w:lineRule="atLeast"/>
        <w:jc w:val="center"/>
      </w:pPr>
      <w:r>
        <w:t>中大财务〔</w:t>
      </w:r>
      <w:r>
        <w:t>2018</w:t>
      </w:r>
      <w:r>
        <w:t>〕</w:t>
      </w:r>
      <w:r w:rsidR="006D664C">
        <w:rPr>
          <w:rFonts w:hint="eastAsia"/>
        </w:rPr>
        <w:t>12</w:t>
      </w:r>
      <w:r>
        <w:t>号</w:t>
      </w:r>
    </w:p>
    <w:p w:rsidR="006A109F" w:rsidRDefault="006A109F" w:rsidP="006D664C">
      <w:pPr>
        <w:adjustRightInd w:val="0"/>
        <w:snapToGrid w:val="0"/>
        <w:spacing w:line="540" w:lineRule="atLeast"/>
        <w:rPr>
          <w:rFonts w:eastAsia="黑体"/>
        </w:rPr>
      </w:pPr>
    </w:p>
    <w:p w:rsidR="006A109F" w:rsidRDefault="00F876E5" w:rsidP="006D664C">
      <w:pPr>
        <w:adjustRightInd w:val="0"/>
        <w:snapToGrid w:val="0"/>
        <w:spacing w:line="540" w:lineRule="atLeast"/>
        <w:rPr>
          <w:rFonts w:eastAsia="黑体"/>
        </w:rPr>
      </w:pPr>
      <w:r>
        <w:rPr>
          <w:rFonts w:eastAsia="黑体"/>
          <w:noProof/>
        </w:rPr>
        <mc:AlternateContent>
          <mc:Choice Requires="wps">
            <w:drawing>
              <wp:anchor distT="0" distB="0" distL="114300" distR="114300" simplePos="0" relativeHeight="251681792" behindDoc="0" locked="0" layoutInCell="1" allowOverlap="1">
                <wp:simplePos x="0" y="0"/>
                <wp:positionH relativeFrom="page">
                  <wp:posOffset>1008380</wp:posOffset>
                </wp:positionH>
                <wp:positionV relativeFrom="page">
                  <wp:posOffset>2520315</wp:posOffset>
                </wp:positionV>
                <wp:extent cx="5544185" cy="864235"/>
                <wp:effectExtent l="0" t="0" r="0" b="0"/>
                <wp:wrapNone/>
                <wp:docPr id="30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4185" cy="864235"/>
                        </a:xfrm>
                        <a:prstGeom prst="rect">
                          <a:avLst/>
                        </a:prstGeom>
                        <a:noFill/>
                        <a:ln w="9525">
                          <a:noFill/>
                          <a:miter lim="800000"/>
                          <a:headEnd/>
                          <a:tailEnd/>
                        </a:ln>
                      </wps:spPr>
                      <wps:txbx>
                        <w:txbxContent>
                          <w:p w:rsidR="006A109F" w:rsidRDefault="00D65426">
                            <w:pPr>
                              <w:adjustRightInd w:val="0"/>
                              <w:snapToGrid w:val="0"/>
                              <w:jc w:val="center"/>
                              <w:rPr>
                                <w:rFonts w:eastAsia="方正小标宋简体"/>
                                <w:bCs/>
                                <w:color w:val="FF0000"/>
                                <w:w w:val="80"/>
                                <w:sz w:val="110"/>
                              </w:rPr>
                            </w:pPr>
                            <w:r>
                              <w:rPr>
                                <w:rFonts w:eastAsia="方正小标宋简体"/>
                                <w:bCs/>
                                <w:color w:val="FF0000"/>
                                <w:w w:val="80"/>
                                <w:sz w:val="110"/>
                              </w:rPr>
                              <w:t>中</w:t>
                            </w:r>
                            <w:r>
                              <w:rPr>
                                <w:rFonts w:eastAsia="方正小标宋简体" w:hint="eastAsia"/>
                                <w:bCs/>
                                <w:color w:val="FF0000"/>
                                <w:w w:val="80"/>
                                <w:sz w:val="110"/>
                              </w:rPr>
                              <w:t xml:space="preserve"> </w:t>
                            </w:r>
                            <w:r>
                              <w:rPr>
                                <w:rFonts w:eastAsia="方正小标宋简体"/>
                                <w:bCs/>
                                <w:color w:val="FF0000"/>
                                <w:w w:val="80"/>
                                <w:sz w:val="110"/>
                              </w:rPr>
                              <w:t>山</w:t>
                            </w:r>
                            <w:r>
                              <w:rPr>
                                <w:rFonts w:eastAsia="方正小标宋简体"/>
                                <w:bCs/>
                                <w:color w:val="FF0000"/>
                                <w:w w:val="80"/>
                                <w:sz w:val="110"/>
                              </w:rPr>
                              <w:t xml:space="preserve"> </w:t>
                            </w:r>
                            <w:r>
                              <w:rPr>
                                <w:rFonts w:eastAsia="方正小标宋简体"/>
                                <w:bCs/>
                                <w:color w:val="FF0000"/>
                                <w:w w:val="80"/>
                                <w:sz w:val="110"/>
                              </w:rPr>
                              <w:t>大</w:t>
                            </w:r>
                            <w:r>
                              <w:rPr>
                                <w:rFonts w:eastAsia="方正小标宋简体"/>
                                <w:bCs/>
                                <w:color w:val="FF0000"/>
                                <w:w w:val="80"/>
                                <w:sz w:val="110"/>
                              </w:rPr>
                              <w:t xml:space="preserve"> </w:t>
                            </w:r>
                            <w:r>
                              <w:rPr>
                                <w:rFonts w:eastAsia="方正小标宋简体"/>
                                <w:bCs/>
                                <w:color w:val="FF0000"/>
                                <w:w w:val="80"/>
                                <w:sz w:val="110"/>
                              </w:rPr>
                              <w:t>学</w:t>
                            </w:r>
                            <w:r>
                              <w:rPr>
                                <w:rFonts w:eastAsia="方正小标宋简体"/>
                                <w:bCs/>
                                <w:color w:val="FF0000"/>
                                <w:w w:val="80"/>
                                <w:sz w:val="110"/>
                              </w:rPr>
                              <w:t xml:space="preserve"> </w:t>
                            </w:r>
                            <w:r>
                              <w:rPr>
                                <w:rFonts w:eastAsia="方正小标宋简体"/>
                                <w:bCs/>
                                <w:color w:val="FF0000"/>
                                <w:w w:val="80"/>
                                <w:sz w:val="110"/>
                              </w:rPr>
                              <w:t>文</w:t>
                            </w:r>
                            <w:r>
                              <w:rPr>
                                <w:rFonts w:eastAsia="方正小标宋简体"/>
                                <w:bCs/>
                                <w:color w:val="FF0000"/>
                                <w:w w:val="80"/>
                                <w:sz w:val="110"/>
                              </w:rPr>
                              <w:t xml:space="preserve"> </w:t>
                            </w:r>
                            <w:r>
                              <w:rPr>
                                <w:rFonts w:eastAsia="方正小标宋简体"/>
                                <w:bCs/>
                                <w:color w:val="FF0000"/>
                                <w:w w:val="80"/>
                                <w:sz w:val="110"/>
                              </w:rPr>
                              <w:t>件</w:t>
                            </w:r>
                          </w:p>
                          <w:p w:rsidR="006A109F" w:rsidRDefault="006A109F"/>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本框 2" o:spid="_x0000_s1026" type="#_x0000_t202" style="position:absolute;left:0;text-align:left;margin-left:79.4pt;margin-top:198.45pt;width:436.55pt;height:68.05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" filled="f" stroked="f">
                <v:textbox inset="0,0,0,0">
                  <w:txbxContent>
                    <w:p w:rsidR="006A109F" w:rsidRDefault="00D65426">
                      <w:pPr>
                        <w:adjustRightInd w:val="0"/>
                        <w:snapToGrid w:val="0"/>
                        <w:jc w:val="center"/>
                        <w:rPr>
                          <w:rFonts w:eastAsia="方正小标宋简体"/>
                          <w:bCs/>
                          <w:color w:val="FF0000"/>
                          <w:w w:val="80"/>
                          <w:sz w:val="110"/>
                        </w:rPr>
                      </w:pPr>
                      <w:r>
                        <w:rPr>
                          <w:rFonts w:eastAsia="方正小标宋简体"/>
                          <w:bCs/>
                          <w:color w:val="FF0000"/>
                          <w:w w:val="80"/>
                          <w:sz w:val="110"/>
                        </w:rPr>
                        <w:t>中</w:t>
                      </w:r>
                      <w:r>
                        <w:rPr>
                          <w:rFonts w:eastAsia="方正小标宋简体" w:hint="eastAsia"/>
                          <w:bCs/>
                          <w:color w:val="FF0000"/>
                          <w:w w:val="80"/>
                          <w:sz w:val="110"/>
                        </w:rPr>
                        <w:t xml:space="preserve"> </w:t>
                      </w:r>
                      <w:r>
                        <w:rPr>
                          <w:rFonts w:eastAsia="方正小标宋简体"/>
                          <w:bCs/>
                          <w:color w:val="FF0000"/>
                          <w:w w:val="80"/>
                          <w:sz w:val="110"/>
                        </w:rPr>
                        <w:t>山</w:t>
                      </w:r>
                      <w:r>
                        <w:rPr>
                          <w:rFonts w:eastAsia="方正小标宋简体"/>
                          <w:bCs/>
                          <w:color w:val="FF0000"/>
                          <w:w w:val="80"/>
                          <w:sz w:val="110"/>
                        </w:rPr>
                        <w:t xml:space="preserve"> </w:t>
                      </w:r>
                      <w:r>
                        <w:rPr>
                          <w:rFonts w:eastAsia="方正小标宋简体"/>
                          <w:bCs/>
                          <w:color w:val="FF0000"/>
                          <w:w w:val="80"/>
                          <w:sz w:val="110"/>
                        </w:rPr>
                        <w:t>大</w:t>
                      </w:r>
                      <w:r>
                        <w:rPr>
                          <w:rFonts w:eastAsia="方正小标宋简体"/>
                          <w:bCs/>
                          <w:color w:val="FF0000"/>
                          <w:w w:val="80"/>
                          <w:sz w:val="110"/>
                        </w:rPr>
                        <w:t xml:space="preserve"> </w:t>
                      </w:r>
                      <w:r>
                        <w:rPr>
                          <w:rFonts w:eastAsia="方正小标宋简体"/>
                          <w:bCs/>
                          <w:color w:val="FF0000"/>
                          <w:w w:val="80"/>
                          <w:sz w:val="110"/>
                        </w:rPr>
                        <w:t>学</w:t>
                      </w:r>
                      <w:r>
                        <w:rPr>
                          <w:rFonts w:eastAsia="方正小标宋简体"/>
                          <w:bCs/>
                          <w:color w:val="FF0000"/>
                          <w:w w:val="80"/>
                          <w:sz w:val="110"/>
                        </w:rPr>
                        <w:t xml:space="preserve"> </w:t>
                      </w:r>
                      <w:r>
                        <w:rPr>
                          <w:rFonts w:eastAsia="方正小标宋简体"/>
                          <w:bCs/>
                          <w:color w:val="FF0000"/>
                          <w:w w:val="80"/>
                          <w:sz w:val="110"/>
                        </w:rPr>
                        <w:t>文</w:t>
                      </w:r>
                      <w:r>
                        <w:rPr>
                          <w:rFonts w:eastAsia="方正小标宋简体"/>
                          <w:bCs/>
                          <w:color w:val="FF0000"/>
                          <w:w w:val="80"/>
                          <w:sz w:val="110"/>
                        </w:rPr>
                        <w:t xml:space="preserve"> </w:t>
                      </w:r>
                      <w:r>
                        <w:rPr>
                          <w:rFonts w:eastAsia="方正小标宋简体"/>
                          <w:bCs/>
                          <w:color w:val="FF0000"/>
                          <w:w w:val="80"/>
                          <w:sz w:val="110"/>
                        </w:rPr>
                        <w:t>件</w:t>
                      </w:r>
                    </w:p>
                    <w:p w:rsidR="006A109F" w:rsidRDefault="006A109F"/>
                  </w:txbxContent>
                </v:textbox>
                <w10:wrap anchorx="page" anchory="page"/>
              </v:shape>
            </w:pict>
          </mc:Fallback>
        </mc:AlternateContent>
      </w:r>
      <w:r>
        <w:rPr>
          <w:rFonts w:eastAsia="黑体"/>
          <w:noProof/>
        </w:rPr>
        <mc:AlternateContent>
          <mc:Choice Requires="wps">
            <w:drawing>
              <wp:anchor distT="4294967295" distB="4294967295" distL="114300" distR="114300" simplePos="0" relativeHeight="251682816" behindDoc="0" locked="0" layoutInCell="1" allowOverlap="1">
                <wp:simplePos x="0" y="0"/>
                <wp:positionH relativeFrom="page">
                  <wp:posOffset>1008380</wp:posOffset>
                </wp:positionH>
                <wp:positionV relativeFrom="page">
                  <wp:posOffset>4536439</wp:posOffset>
                </wp:positionV>
                <wp:extent cx="5544185" cy="0"/>
                <wp:effectExtent l="0" t="0" r="18415" b="0"/>
                <wp:wrapNone/>
                <wp:docPr id="1" name="直接连接符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44185" cy="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6650EDE7" id="直接连接符 1" o:spid="_x0000_s1026" style="position:absolute;left:0;text-align:left;z-index:251682816;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79.4pt,357.2pt" to="515.95pt,35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" strokecolor="red" strokeweight="1.5pt">
                <o:lock v:ext="edit" shapetype="f"/>
                <w10:wrap anchorx="page" anchory="page"/>
              </v:line>
            </w:pict>
          </mc:Fallback>
        </mc:AlternateContent>
      </w:r>
    </w:p>
    <w:p w:rsidR="006A109F" w:rsidRDefault="00D65426" w:rsidP="006D664C">
      <w:pPr>
        <w:adjustRightInd w:val="0"/>
        <w:snapToGrid w:val="0"/>
        <w:spacing w:line="540" w:lineRule="atLeast"/>
        <w:jc w:val="center"/>
        <w:rPr>
          <w:rFonts w:eastAsia="方正小标宋简体"/>
          <w:sz w:val="44"/>
          <w:szCs w:val="44"/>
        </w:rPr>
      </w:pPr>
      <w:r>
        <w:rPr>
          <w:rFonts w:eastAsia="方正小标宋简体"/>
          <w:sz w:val="44"/>
          <w:szCs w:val="44"/>
        </w:rPr>
        <w:t>中山大学</w:t>
      </w:r>
      <w:r>
        <w:rPr>
          <w:rFonts w:eastAsia="方正小标宋简体" w:hint="eastAsia"/>
          <w:sz w:val="44"/>
          <w:szCs w:val="44"/>
        </w:rPr>
        <w:t>关于印发《中山大学国有资产</w:t>
      </w:r>
      <w:r w:rsidR="006D664C">
        <w:rPr>
          <w:rFonts w:eastAsia="方正小标宋简体"/>
          <w:sz w:val="44"/>
          <w:szCs w:val="44"/>
        </w:rPr>
        <w:br/>
      </w:r>
      <w:r>
        <w:rPr>
          <w:rFonts w:eastAsia="方正小标宋简体" w:hint="eastAsia"/>
          <w:sz w:val="44"/>
          <w:szCs w:val="44"/>
        </w:rPr>
        <w:t>管理</w:t>
      </w:r>
      <w:r>
        <w:rPr>
          <w:rFonts w:eastAsia="方正小标宋简体"/>
          <w:sz w:val="44"/>
          <w:szCs w:val="44"/>
        </w:rPr>
        <w:t>办法</w:t>
      </w:r>
      <w:r>
        <w:rPr>
          <w:rFonts w:eastAsia="方正小标宋简体" w:hint="eastAsia"/>
          <w:sz w:val="44"/>
          <w:szCs w:val="44"/>
        </w:rPr>
        <w:t>》</w:t>
      </w:r>
      <w:r>
        <w:rPr>
          <w:rFonts w:eastAsia="方正小标宋简体"/>
          <w:sz w:val="44"/>
          <w:szCs w:val="44"/>
        </w:rPr>
        <w:t>的通知</w:t>
      </w:r>
    </w:p>
    <w:p w:rsidR="006A109F" w:rsidRDefault="006A109F" w:rsidP="006D664C">
      <w:pPr>
        <w:adjustRightInd w:val="0"/>
        <w:snapToGrid w:val="0"/>
        <w:spacing w:line="540" w:lineRule="atLeast"/>
        <w:rPr>
          <w:szCs w:val="32"/>
        </w:rPr>
      </w:pPr>
    </w:p>
    <w:p w:rsidR="006A109F" w:rsidRDefault="00D65426" w:rsidP="006D664C">
      <w:pPr>
        <w:widowControl/>
        <w:adjustRightInd w:val="0"/>
        <w:snapToGrid w:val="0"/>
        <w:spacing w:line="540" w:lineRule="atLeast"/>
        <w:rPr>
          <w:color w:val="000000"/>
          <w:kern w:val="0"/>
          <w:szCs w:val="21"/>
        </w:rPr>
      </w:pPr>
      <w:r>
        <w:rPr>
          <w:rFonts w:ascii="仿宋_GB2312" w:hint="eastAsia"/>
          <w:color w:val="000000"/>
          <w:kern w:val="0"/>
          <w:szCs w:val="32"/>
        </w:rPr>
        <w:t>校机关各部、处、室，各学院、直属系，各直属单位，各附属医院（单位），产业集团，各有关科研机构：</w:t>
      </w:r>
    </w:p>
    <w:p w:rsidR="006A109F" w:rsidRDefault="00D65426" w:rsidP="006D664C">
      <w:pPr>
        <w:widowControl/>
        <w:shd w:val="clear" w:color="auto" w:fill="FFFFFF"/>
        <w:adjustRightInd w:val="0"/>
        <w:snapToGrid w:val="0"/>
        <w:spacing w:line="540" w:lineRule="atLeast"/>
        <w:ind w:left="36" w:right="36" w:firstLine="640"/>
        <w:jc w:val="left"/>
        <w:rPr>
          <w:rFonts w:ascii="仿宋_GB2312"/>
          <w:szCs w:val="32"/>
        </w:rPr>
      </w:pPr>
      <w:r>
        <w:rPr>
          <w:color w:val="000000"/>
          <w:szCs w:val="32"/>
        </w:rPr>
        <w:t>为加强</w:t>
      </w:r>
      <w:r>
        <w:rPr>
          <w:rFonts w:hint="eastAsia"/>
          <w:color w:val="000000"/>
          <w:szCs w:val="32"/>
        </w:rPr>
        <w:t>学</w:t>
      </w:r>
      <w:r>
        <w:rPr>
          <w:color w:val="000000"/>
          <w:szCs w:val="32"/>
        </w:rPr>
        <w:t>校国有资产管理，规范国有资产管理行为，合理配置和有效使用国有资产，防止国有资产流失，确保国有资产安全与完整，保障和促进学校各项事业</w:t>
      </w:r>
      <w:r w:rsidR="00266F1E">
        <w:rPr>
          <w:rFonts w:hint="eastAsia"/>
          <w:color w:val="000000"/>
          <w:szCs w:val="32"/>
        </w:rPr>
        <w:t>健康有序</w:t>
      </w:r>
      <w:r>
        <w:rPr>
          <w:color w:val="000000"/>
          <w:szCs w:val="32"/>
        </w:rPr>
        <w:t>发展，根据《</w:t>
      </w:r>
      <w:r>
        <w:rPr>
          <w:rFonts w:hint="eastAsia"/>
          <w:color w:val="000000"/>
          <w:szCs w:val="32"/>
        </w:rPr>
        <w:t>中央级事业</w:t>
      </w:r>
      <w:r>
        <w:rPr>
          <w:color w:val="000000"/>
          <w:szCs w:val="32"/>
        </w:rPr>
        <w:t>单位国有资产管理暂行办法》《教育部直属高等学校国有资产管理暂行办法》</w:t>
      </w:r>
      <w:r>
        <w:rPr>
          <w:szCs w:val="32"/>
        </w:rPr>
        <w:t>《教育部</w:t>
      </w:r>
      <w:r>
        <w:rPr>
          <w:rFonts w:hint="eastAsia"/>
          <w:szCs w:val="32"/>
        </w:rPr>
        <w:t>关于</w:t>
      </w:r>
      <w:r>
        <w:rPr>
          <w:szCs w:val="32"/>
        </w:rPr>
        <w:t>规范和加强</w:t>
      </w:r>
      <w:r>
        <w:rPr>
          <w:rFonts w:hint="eastAsia"/>
          <w:szCs w:val="32"/>
        </w:rPr>
        <w:t>直属</w:t>
      </w:r>
      <w:r>
        <w:rPr>
          <w:szCs w:val="32"/>
        </w:rPr>
        <w:t>高校国有资产管理的若干意见》</w:t>
      </w:r>
      <w:r>
        <w:rPr>
          <w:color w:val="000000"/>
          <w:szCs w:val="32"/>
        </w:rPr>
        <w:t>等有关规定</w:t>
      </w:r>
      <w:r>
        <w:rPr>
          <w:rFonts w:hint="eastAsia"/>
          <w:color w:val="000000"/>
          <w:szCs w:val="32"/>
        </w:rPr>
        <w:t>，结合</w:t>
      </w:r>
      <w:r>
        <w:rPr>
          <w:color w:val="000000"/>
          <w:szCs w:val="32"/>
        </w:rPr>
        <w:t>学校实际情况，</w:t>
      </w:r>
      <w:r>
        <w:rPr>
          <w:rFonts w:ascii="仿宋_GB2312" w:hint="eastAsia"/>
          <w:szCs w:val="32"/>
        </w:rPr>
        <w:t>研</w:t>
      </w:r>
      <w:r>
        <w:rPr>
          <w:rFonts w:ascii="仿宋_GB2312" w:hint="eastAsia"/>
          <w:szCs w:val="32"/>
        </w:rPr>
        <w:lastRenderedPageBreak/>
        <w:t>究修订了《中山大学国有资产</w:t>
      </w:r>
      <w:r>
        <w:rPr>
          <w:rFonts w:ascii="仿宋_GB2312"/>
          <w:szCs w:val="32"/>
        </w:rPr>
        <w:t>管理办法</w:t>
      </w:r>
      <w:r>
        <w:rPr>
          <w:rFonts w:ascii="仿宋_GB2312" w:hint="eastAsia"/>
          <w:szCs w:val="32"/>
        </w:rPr>
        <w:t>》。</w:t>
      </w:r>
      <w:r>
        <w:rPr>
          <w:rFonts w:ascii="仿宋_GB2312" w:hAnsi="宋体" w:cs="宋体" w:hint="eastAsia"/>
          <w:color w:val="000000"/>
          <w:kern w:val="0"/>
          <w:szCs w:val="32"/>
        </w:rPr>
        <w:t>该办法经中山大学</w:t>
      </w:r>
      <w:r>
        <w:rPr>
          <w:color w:val="000000"/>
          <w:kern w:val="0"/>
          <w:szCs w:val="32"/>
        </w:rPr>
        <w:t>2018</w:t>
      </w:r>
      <w:r>
        <w:rPr>
          <w:rFonts w:ascii="仿宋_GB2312" w:hAnsi="宋体" w:cs="宋体" w:hint="eastAsia"/>
          <w:color w:val="000000"/>
          <w:kern w:val="0"/>
          <w:szCs w:val="32"/>
        </w:rPr>
        <w:t>年第</w:t>
      </w:r>
      <w:r>
        <w:rPr>
          <w:color w:val="000000"/>
          <w:kern w:val="0"/>
          <w:szCs w:val="32"/>
        </w:rPr>
        <w:t>6</w:t>
      </w:r>
      <w:r>
        <w:rPr>
          <w:rFonts w:ascii="仿宋_GB2312" w:hAnsi="宋体" w:cs="宋体" w:hint="eastAsia"/>
          <w:color w:val="000000"/>
          <w:kern w:val="0"/>
          <w:szCs w:val="32"/>
        </w:rPr>
        <w:t>次党委常委会审议通过，现予以印发，请遵照执行。</w:t>
      </w:r>
    </w:p>
    <w:p w:rsidR="006A109F" w:rsidRDefault="00D65426" w:rsidP="006D664C">
      <w:pPr>
        <w:widowControl/>
        <w:shd w:val="clear" w:color="auto" w:fill="FFFFFF"/>
        <w:adjustRightInd w:val="0"/>
        <w:snapToGrid w:val="0"/>
        <w:spacing w:line="540" w:lineRule="atLeast"/>
        <w:ind w:left="36" w:right="36" w:firstLine="640"/>
        <w:jc w:val="left"/>
        <w:rPr>
          <w:rFonts w:ascii="宋体" w:hAnsi="宋体" w:cs="宋体"/>
          <w:color w:val="000000"/>
          <w:kern w:val="0"/>
          <w:sz w:val="24"/>
        </w:rPr>
      </w:pPr>
      <w:r>
        <w:rPr>
          <w:rFonts w:ascii="仿宋_GB2312" w:hAnsi="宋体" w:cs="宋体" w:hint="eastAsia"/>
          <w:color w:val="000000"/>
          <w:kern w:val="0"/>
          <w:szCs w:val="32"/>
        </w:rPr>
        <w:t>特此通知。</w:t>
      </w:r>
    </w:p>
    <w:p w:rsidR="006A109F" w:rsidRDefault="006A109F" w:rsidP="006D664C">
      <w:pPr>
        <w:adjustRightInd w:val="0"/>
        <w:snapToGrid w:val="0"/>
        <w:spacing w:line="540" w:lineRule="atLeast"/>
        <w:ind w:firstLine="643"/>
        <w:jc w:val="left"/>
        <w:rPr>
          <w:color w:val="000000"/>
          <w:kern w:val="0"/>
          <w:szCs w:val="32"/>
        </w:rPr>
      </w:pPr>
    </w:p>
    <w:p w:rsidR="006A109F" w:rsidRDefault="006A109F" w:rsidP="006D664C">
      <w:pPr>
        <w:adjustRightInd w:val="0"/>
        <w:snapToGrid w:val="0"/>
        <w:spacing w:line="540" w:lineRule="atLeast"/>
        <w:ind w:firstLine="643"/>
        <w:jc w:val="left"/>
        <w:rPr>
          <w:color w:val="000000"/>
          <w:kern w:val="0"/>
          <w:szCs w:val="32"/>
        </w:rPr>
      </w:pPr>
    </w:p>
    <w:p w:rsidR="006A109F" w:rsidRDefault="006A109F" w:rsidP="006D664C">
      <w:pPr>
        <w:adjustRightInd w:val="0"/>
        <w:snapToGrid w:val="0"/>
        <w:spacing w:line="540" w:lineRule="atLeast"/>
        <w:ind w:firstLine="643"/>
        <w:jc w:val="left"/>
        <w:rPr>
          <w:color w:val="000000"/>
          <w:kern w:val="0"/>
          <w:szCs w:val="32"/>
        </w:rPr>
      </w:pPr>
    </w:p>
    <w:p w:rsidR="006A109F" w:rsidRDefault="00D65426" w:rsidP="006D664C">
      <w:pPr>
        <w:adjustRightInd w:val="0"/>
        <w:snapToGrid w:val="0"/>
        <w:spacing w:line="540" w:lineRule="atLeast"/>
        <w:ind w:rightChars="617" w:right="1924" w:firstLineChars="1300" w:firstLine="4053"/>
        <w:jc w:val="right"/>
        <w:rPr>
          <w:color w:val="000000"/>
          <w:kern w:val="0"/>
          <w:szCs w:val="32"/>
        </w:rPr>
      </w:pPr>
      <w:r>
        <w:rPr>
          <w:color w:val="000000"/>
          <w:kern w:val="0"/>
          <w:szCs w:val="32"/>
        </w:rPr>
        <w:t xml:space="preserve">  </w:t>
      </w:r>
      <w:r>
        <w:rPr>
          <w:color w:val="000000"/>
          <w:kern w:val="0"/>
          <w:szCs w:val="32"/>
        </w:rPr>
        <w:t>中山大学</w:t>
      </w:r>
    </w:p>
    <w:p w:rsidR="006A109F" w:rsidRDefault="00D65426" w:rsidP="006D664C">
      <w:pPr>
        <w:adjustRightInd w:val="0"/>
        <w:snapToGrid w:val="0"/>
        <w:spacing w:line="540" w:lineRule="atLeast"/>
        <w:ind w:rightChars="390" w:right="1216"/>
        <w:jc w:val="right"/>
      </w:pPr>
      <w:r>
        <w:rPr>
          <w:color w:val="000000"/>
          <w:kern w:val="0"/>
          <w:szCs w:val="32"/>
        </w:rPr>
        <w:t xml:space="preserve">                    2018</w:t>
      </w:r>
      <w:r>
        <w:rPr>
          <w:color w:val="000000"/>
          <w:kern w:val="0"/>
          <w:szCs w:val="32"/>
        </w:rPr>
        <w:t>年</w:t>
      </w:r>
      <w:r>
        <w:rPr>
          <w:color w:val="000000"/>
          <w:kern w:val="0"/>
          <w:szCs w:val="32"/>
        </w:rPr>
        <w:t>3</w:t>
      </w:r>
      <w:r>
        <w:rPr>
          <w:color w:val="000000"/>
          <w:kern w:val="0"/>
          <w:szCs w:val="32"/>
        </w:rPr>
        <w:t>月</w:t>
      </w:r>
      <w:r w:rsidR="006D664C">
        <w:rPr>
          <w:rFonts w:hint="eastAsia"/>
          <w:color w:val="000000"/>
          <w:kern w:val="0"/>
          <w:szCs w:val="32"/>
        </w:rPr>
        <w:t>30</w:t>
      </w:r>
      <w:r>
        <w:rPr>
          <w:color w:val="000000"/>
          <w:kern w:val="0"/>
          <w:szCs w:val="32"/>
        </w:rPr>
        <w:t>日</w:t>
      </w:r>
    </w:p>
    <w:p w:rsidR="006A109F" w:rsidRDefault="00D65426" w:rsidP="006D664C">
      <w:pPr>
        <w:widowControl/>
        <w:adjustRightInd w:val="0"/>
        <w:snapToGrid w:val="0"/>
        <w:spacing w:line="540" w:lineRule="atLeast"/>
        <w:jc w:val="left"/>
      </w:pPr>
      <w:r>
        <w:br w:type="page"/>
      </w:r>
    </w:p>
    <w:p w:rsidR="006A109F" w:rsidRDefault="00D65426" w:rsidP="006D664C">
      <w:pPr>
        <w:adjustRightInd w:val="0"/>
        <w:snapToGrid w:val="0"/>
        <w:spacing w:line="540" w:lineRule="atLeast"/>
        <w:jc w:val="center"/>
        <w:rPr>
          <w:rFonts w:eastAsia="方正小标宋简体"/>
          <w:color w:val="000000"/>
          <w:sz w:val="44"/>
          <w:szCs w:val="44"/>
        </w:rPr>
      </w:pPr>
      <w:r>
        <w:rPr>
          <w:rFonts w:eastAsia="方正小标宋简体"/>
          <w:color w:val="000000"/>
          <w:sz w:val="44"/>
          <w:szCs w:val="44"/>
        </w:rPr>
        <w:lastRenderedPageBreak/>
        <w:t>中山大学国有资产管理办法</w:t>
      </w:r>
    </w:p>
    <w:p w:rsidR="006A109F" w:rsidRDefault="006A109F" w:rsidP="006D664C">
      <w:pPr>
        <w:adjustRightInd w:val="0"/>
        <w:snapToGrid w:val="0"/>
        <w:spacing w:line="540" w:lineRule="atLeast"/>
        <w:jc w:val="center"/>
        <w:rPr>
          <w:b/>
          <w:color w:val="000000"/>
          <w:szCs w:val="32"/>
        </w:rPr>
      </w:pPr>
    </w:p>
    <w:p w:rsidR="006A109F" w:rsidRDefault="00D65426" w:rsidP="006D664C">
      <w:pPr>
        <w:adjustRightInd w:val="0"/>
        <w:snapToGrid w:val="0"/>
        <w:spacing w:line="540" w:lineRule="atLeast"/>
        <w:jc w:val="center"/>
        <w:rPr>
          <w:rFonts w:eastAsia="黑体"/>
          <w:color w:val="000000"/>
          <w:szCs w:val="32"/>
        </w:rPr>
      </w:pPr>
      <w:r>
        <w:rPr>
          <w:rFonts w:eastAsia="黑体"/>
          <w:color w:val="000000"/>
          <w:szCs w:val="32"/>
        </w:rPr>
        <w:t>第一章　总则</w:t>
      </w:r>
    </w:p>
    <w:p w:rsidR="006A109F" w:rsidRDefault="00D65426" w:rsidP="006D664C">
      <w:pPr>
        <w:adjustRightInd w:val="0"/>
        <w:snapToGrid w:val="0"/>
        <w:spacing w:line="540" w:lineRule="atLeast"/>
        <w:ind w:firstLineChars="200" w:firstLine="626"/>
        <w:jc w:val="left"/>
        <w:rPr>
          <w:color w:val="000000"/>
          <w:szCs w:val="32"/>
        </w:rPr>
      </w:pPr>
      <w:r>
        <w:rPr>
          <w:b/>
          <w:color w:val="000000"/>
          <w:szCs w:val="32"/>
        </w:rPr>
        <w:t>第一条</w:t>
      </w:r>
      <w:r>
        <w:rPr>
          <w:color w:val="000000"/>
          <w:szCs w:val="32"/>
        </w:rPr>
        <w:t xml:space="preserve">　为加强</w:t>
      </w:r>
      <w:r>
        <w:rPr>
          <w:rFonts w:hint="eastAsia"/>
          <w:color w:val="000000"/>
          <w:szCs w:val="32"/>
        </w:rPr>
        <w:t>学</w:t>
      </w:r>
      <w:r>
        <w:rPr>
          <w:color w:val="000000"/>
          <w:szCs w:val="32"/>
        </w:rPr>
        <w:t>校国有资产管理，规范国有资产管理行为，合理配置和有效使用国有资产，防止国有资产流失，确保国有资产安全与完整，保障和促进学校各项事业发展，根据《</w:t>
      </w:r>
      <w:r>
        <w:rPr>
          <w:rFonts w:hint="eastAsia"/>
          <w:color w:val="000000"/>
          <w:szCs w:val="32"/>
        </w:rPr>
        <w:t>中央级事业</w:t>
      </w:r>
      <w:r>
        <w:rPr>
          <w:color w:val="000000"/>
          <w:szCs w:val="32"/>
        </w:rPr>
        <w:t>单位国有资产管理暂行办法》（</w:t>
      </w:r>
      <w:proofErr w:type="gramStart"/>
      <w:r>
        <w:rPr>
          <w:rFonts w:hint="eastAsia"/>
          <w:color w:val="000000"/>
          <w:szCs w:val="32"/>
        </w:rPr>
        <w:t>财教</w:t>
      </w:r>
      <w:r>
        <w:rPr>
          <w:color w:val="000000"/>
          <w:szCs w:val="32"/>
        </w:rPr>
        <w:t>〔</w:t>
      </w:r>
      <w:r>
        <w:rPr>
          <w:color w:val="000000"/>
          <w:szCs w:val="32"/>
        </w:rPr>
        <w:t>2008</w:t>
      </w:r>
      <w:r>
        <w:rPr>
          <w:color w:val="000000"/>
          <w:szCs w:val="32"/>
        </w:rPr>
        <w:t>〕</w:t>
      </w:r>
      <w:proofErr w:type="gramEnd"/>
      <w:r>
        <w:rPr>
          <w:rFonts w:hint="eastAsia"/>
          <w:color w:val="000000"/>
          <w:szCs w:val="32"/>
        </w:rPr>
        <w:t>13</w:t>
      </w:r>
      <w:r>
        <w:rPr>
          <w:color w:val="000000"/>
          <w:szCs w:val="32"/>
        </w:rPr>
        <w:t>号）、</w:t>
      </w:r>
      <w:r>
        <w:rPr>
          <w:rFonts w:hint="eastAsia"/>
          <w:color w:val="000000"/>
          <w:szCs w:val="32"/>
        </w:rPr>
        <w:t>《关于进一步规范和加强行政事业单位国有资产管理的指导意见》</w:t>
      </w:r>
      <w:r>
        <w:rPr>
          <w:color w:val="000000"/>
          <w:szCs w:val="32"/>
        </w:rPr>
        <w:t>（财</w:t>
      </w:r>
      <w:r>
        <w:rPr>
          <w:rFonts w:hint="eastAsia"/>
          <w:color w:val="000000"/>
          <w:szCs w:val="32"/>
        </w:rPr>
        <w:t>资</w:t>
      </w:r>
      <w:r>
        <w:rPr>
          <w:color w:val="000000"/>
          <w:szCs w:val="32"/>
        </w:rPr>
        <w:t>〔</w:t>
      </w:r>
      <w:r>
        <w:rPr>
          <w:color w:val="000000"/>
          <w:szCs w:val="32"/>
        </w:rPr>
        <w:t>20</w:t>
      </w:r>
      <w:r>
        <w:rPr>
          <w:rFonts w:hint="eastAsia"/>
          <w:color w:val="000000"/>
          <w:szCs w:val="32"/>
        </w:rPr>
        <w:t>15</w:t>
      </w:r>
      <w:r>
        <w:rPr>
          <w:color w:val="000000"/>
          <w:szCs w:val="32"/>
        </w:rPr>
        <w:t>〕</w:t>
      </w:r>
      <w:r>
        <w:rPr>
          <w:rFonts w:hint="eastAsia"/>
          <w:color w:val="000000"/>
          <w:szCs w:val="32"/>
        </w:rPr>
        <w:t>90</w:t>
      </w:r>
      <w:r>
        <w:rPr>
          <w:color w:val="000000"/>
          <w:szCs w:val="32"/>
        </w:rPr>
        <w:t>号）</w:t>
      </w:r>
      <w:r>
        <w:rPr>
          <w:rFonts w:hint="eastAsia"/>
          <w:color w:val="000000"/>
          <w:szCs w:val="32"/>
        </w:rPr>
        <w:t>、</w:t>
      </w:r>
      <w:r>
        <w:rPr>
          <w:color w:val="000000"/>
          <w:szCs w:val="32"/>
        </w:rPr>
        <w:t>《教育部直属高等学校国有资产管理暂行办法》（</w:t>
      </w:r>
      <w:proofErr w:type="gramStart"/>
      <w:r>
        <w:rPr>
          <w:color w:val="000000"/>
          <w:szCs w:val="32"/>
        </w:rPr>
        <w:t>教财〔</w:t>
      </w:r>
      <w:r>
        <w:rPr>
          <w:color w:val="000000"/>
          <w:szCs w:val="32"/>
        </w:rPr>
        <w:t>2012</w:t>
      </w:r>
      <w:r>
        <w:rPr>
          <w:color w:val="000000"/>
          <w:szCs w:val="32"/>
        </w:rPr>
        <w:t>〕</w:t>
      </w:r>
      <w:proofErr w:type="gramEnd"/>
      <w:r>
        <w:rPr>
          <w:color w:val="000000"/>
          <w:szCs w:val="32"/>
        </w:rPr>
        <w:t>6</w:t>
      </w:r>
      <w:r>
        <w:rPr>
          <w:color w:val="000000"/>
          <w:szCs w:val="32"/>
        </w:rPr>
        <w:t>号）、</w:t>
      </w:r>
      <w:r>
        <w:rPr>
          <w:szCs w:val="32"/>
        </w:rPr>
        <w:t>《教育部</w:t>
      </w:r>
      <w:r>
        <w:rPr>
          <w:rFonts w:hint="eastAsia"/>
          <w:szCs w:val="32"/>
        </w:rPr>
        <w:t>关于</w:t>
      </w:r>
      <w:r>
        <w:rPr>
          <w:szCs w:val="32"/>
        </w:rPr>
        <w:t>规范和加强</w:t>
      </w:r>
      <w:r>
        <w:rPr>
          <w:rFonts w:hint="eastAsia"/>
          <w:szCs w:val="32"/>
        </w:rPr>
        <w:t>直属</w:t>
      </w:r>
      <w:r>
        <w:rPr>
          <w:szCs w:val="32"/>
        </w:rPr>
        <w:t>高校国有资产管理的若干意见》（</w:t>
      </w:r>
      <w:proofErr w:type="gramStart"/>
      <w:r>
        <w:rPr>
          <w:szCs w:val="32"/>
        </w:rPr>
        <w:t>教</w:t>
      </w:r>
      <w:r>
        <w:rPr>
          <w:rFonts w:hint="eastAsia"/>
          <w:szCs w:val="32"/>
        </w:rPr>
        <w:t>财</w:t>
      </w:r>
      <w:r>
        <w:rPr>
          <w:szCs w:val="32"/>
        </w:rPr>
        <w:t>〔</w:t>
      </w:r>
      <w:r>
        <w:rPr>
          <w:szCs w:val="32"/>
        </w:rPr>
        <w:t>2017</w:t>
      </w:r>
      <w:r>
        <w:rPr>
          <w:szCs w:val="32"/>
        </w:rPr>
        <w:t>〕</w:t>
      </w:r>
      <w:proofErr w:type="gramEnd"/>
      <w:r>
        <w:rPr>
          <w:szCs w:val="32"/>
        </w:rPr>
        <w:t>9</w:t>
      </w:r>
      <w:r>
        <w:rPr>
          <w:szCs w:val="32"/>
        </w:rPr>
        <w:t>号）</w:t>
      </w:r>
      <w:r>
        <w:rPr>
          <w:color w:val="000000"/>
          <w:szCs w:val="32"/>
        </w:rPr>
        <w:t>等有关规定</w:t>
      </w:r>
      <w:r>
        <w:rPr>
          <w:rFonts w:hint="eastAsia"/>
          <w:color w:val="000000"/>
          <w:szCs w:val="32"/>
        </w:rPr>
        <w:t>，结合</w:t>
      </w:r>
      <w:r>
        <w:rPr>
          <w:color w:val="000000"/>
          <w:szCs w:val="32"/>
        </w:rPr>
        <w:t>学校实际情况，制定本办法。</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w:t>
      </w:r>
      <w:r>
        <w:rPr>
          <w:rFonts w:hint="eastAsia"/>
          <w:b/>
          <w:color w:val="000000"/>
          <w:szCs w:val="32"/>
        </w:rPr>
        <w:t>二</w:t>
      </w:r>
      <w:r>
        <w:rPr>
          <w:b/>
          <w:color w:val="000000"/>
          <w:szCs w:val="32"/>
        </w:rPr>
        <w:t>条</w:t>
      </w:r>
      <w:r>
        <w:rPr>
          <w:color w:val="000000"/>
          <w:szCs w:val="32"/>
        </w:rPr>
        <w:t xml:space="preserve">　本办法适用于中山大学国有资产管理活动</w:t>
      </w:r>
      <w:r>
        <w:rPr>
          <w:rFonts w:hint="eastAsia"/>
          <w:color w:val="000000"/>
          <w:szCs w:val="32"/>
        </w:rPr>
        <w:t>。</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学校</w:t>
      </w:r>
      <w:r>
        <w:rPr>
          <w:color w:val="000000"/>
          <w:szCs w:val="32"/>
        </w:rPr>
        <w:t>所属企业国有资产管理按照学校规范和加强所属企业国有资产管理的有关文件执行。</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w:t>
      </w:r>
      <w:r>
        <w:rPr>
          <w:rFonts w:hint="eastAsia"/>
          <w:b/>
          <w:color w:val="000000"/>
          <w:szCs w:val="32"/>
        </w:rPr>
        <w:t>三</w:t>
      </w:r>
      <w:r>
        <w:rPr>
          <w:b/>
          <w:color w:val="000000"/>
          <w:szCs w:val="32"/>
        </w:rPr>
        <w:t>条</w:t>
      </w:r>
      <w:r>
        <w:rPr>
          <w:color w:val="000000"/>
          <w:szCs w:val="32"/>
        </w:rPr>
        <w:t xml:space="preserve">　学校国有资产管理活动，应当坚持以下原则：</w:t>
      </w:r>
    </w:p>
    <w:p w:rsidR="006A109F" w:rsidRDefault="00D65426" w:rsidP="006D664C">
      <w:pPr>
        <w:adjustRightInd w:val="0"/>
        <w:snapToGrid w:val="0"/>
        <w:spacing w:line="540" w:lineRule="atLeast"/>
        <w:ind w:firstLineChars="202" w:firstLine="630"/>
        <w:jc w:val="left"/>
        <w:rPr>
          <w:color w:val="000000"/>
          <w:szCs w:val="32"/>
        </w:rPr>
      </w:pPr>
      <w:r>
        <w:rPr>
          <w:color w:val="000000"/>
          <w:szCs w:val="32"/>
        </w:rPr>
        <w:t>（一）资产管理与预算管理相结合的原则</w:t>
      </w:r>
      <w:r>
        <w:rPr>
          <w:rFonts w:hint="eastAsia"/>
          <w:color w:val="000000"/>
          <w:szCs w:val="32"/>
        </w:rPr>
        <w:t>：管控总量、盘活存量、用好增量，促进资产配置的合理化。</w:t>
      </w:r>
    </w:p>
    <w:p w:rsidR="006A109F" w:rsidRDefault="00D65426" w:rsidP="006D664C">
      <w:pPr>
        <w:adjustRightInd w:val="0"/>
        <w:snapToGrid w:val="0"/>
        <w:spacing w:line="540" w:lineRule="atLeast"/>
        <w:ind w:firstLineChars="202" w:firstLine="630"/>
        <w:jc w:val="left"/>
        <w:rPr>
          <w:color w:val="000000"/>
          <w:szCs w:val="32"/>
        </w:rPr>
      </w:pPr>
      <w:r>
        <w:rPr>
          <w:color w:val="000000"/>
          <w:szCs w:val="32"/>
        </w:rPr>
        <w:t>（二）资产管理与财务管理、实物管理与价值管理相结合的原则</w:t>
      </w:r>
      <w:r>
        <w:rPr>
          <w:rFonts w:hint="eastAsia"/>
          <w:color w:val="000000"/>
          <w:szCs w:val="32"/>
        </w:rPr>
        <w:t>：做到账</w:t>
      </w:r>
      <w:proofErr w:type="gramStart"/>
      <w:r>
        <w:rPr>
          <w:rFonts w:hint="eastAsia"/>
          <w:color w:val="000000"/>
          <w:szCs w:val="32"/>
        </w:rPr>
        <w:t>账</w:t>
      </w:r>
      <w:proofErr w:type="gramEnd"/>
      <w:r>
        <w:rPr>
          <w:rFonts w:hint="eastAsia"/>
          <w:color w:val="000000"/>
          <w:szCs w:val="32"/>
        </w:rPr>
        <w:t>相符、账实相符，提升资产管理水平。</w:t>
      </w:r>
    </w:p>
    <w:p w:rsidR="006A109F" w:rsidRDefault="00D65426" w:rsidP="006D664C">
      <w:pPr>
        <w:adjustRightInd w:val="0"/>
        <w:snapToGrid w:val="0"/>
        <w:spacing w:line="540" w:lineRule="atLeast"/>
        <w:ind w:firstLineChars="202" w:firstLine="630"/>
        <w:jc w:val="left"/>
        <w:rPr>
          <w:color w:val="000000"/>
          <w:szCs w:val="32"/>
        </w:rPr>
      </w:pPr>
      <w:r>
        <w:rPr>
          <w:color w:val="000000"/>
          <w:szCs w:val="32"/>
        </w:rPr>
        <w:t>（三）安全完整与注重绩效相结合的原则</w:t>
      </w:r>
      <w:r>
        <w:rPr>
          <w:rFonts w:hint="eastAsia"/>
          <w:color w:val="000000"/>
          <w:szCs w:val="32"/>
        </w:rPr>
        <w:t>：确保国有</w:t>
      </w:r>
      <w:proofErr w:type="gramStart"/>
      <w:r>
        <w:rPr>
          <w:rFonts w:hint="eastAsia"/>
          <w:color w:val="000000"/>
          <w:szCs w:val="32"/>
        </w:rPr>
        <w:t>资产台</w:t>
      </w:r>
      <w:proofErr w:type="gramEnd"/>
      <w:r>
        <w:rPr>
          <w:rFonts w:hint="eastAsia"/>
          <w:color w:val="000000"/>
          <w:szCs w:val="32"/>
        </w:rPr>
        <w:t>账完整、权属清晰，推进国有资产有偿使用、共享共用，提高国有资产使用效益。</w:t>
      </w:r>
    </w:p>
    <w:p w:rsidR="006A109F" w:rsidRDefault="006A109F" w:rsidP="006D664C">
      <w:pPr>
        <w:adjustRightInd w:val="0"/>
        <w:snapToGrid w:val="0"/>
        <w:spacing w:line="540" w:lineRule="atLeast"/>
        <w:jc w:val="center"/>
        <w:rPr>
          <w:b/>
          <w:color w:val="000000"/>
          <w:szCs w:val="32"/>
        </w:rPr>
      </w:pPr>
    </w:p>
    <w:p w:rsidR="006A109F" w:rsidRDefault="00D65426" w:rsidP="006D664C">
      <w:pPr>
        <w:adjustRightInd w:val="0"/>
        <w:snapToGrid w:val="0"/>
        <w:spacing w:line="540" w:lineRule="atLeast"/>
        <w:jc w:val="center"/>
        <w:rPr>
          <w:rFonts w:ascii="黑体" w:eastAsia="黑体" w:hAnsi="黑体"/>
          <w:color w:val="000000"/>
          <w:szCs w:val="32"/>
        </w:rPr>
      </w:pPr>
      <w:r>
        <w:rPr>
          <w:rFonts w:ascii="黑体" w:eastAsia="黑体" w:hAnsi="黑体" w:hint="eastAsia"/>
          <w:color w:val="000000"/>
          <w:szCs w:val="32"/>
        </w:rPr>
        <w:t>第</w:t>
      </w:r>
      <w:r>
        <w:rPr>
          <w:rFonts w:ascii="黑体" w:eastAsia="黑体" w:hAnsi="黑体"/>
          <w:color w:val="000000"/>
          <w:szCs w:val="32"/>
        </w:rPr>
        <w:t>二章</w:t>
      </w:r>
      <w:r>
        <w:rPr>
          <w:rFonts w:ascii="黑体" w:eastAsia="黑体" w:hAnsi="黑体" w:hint="eastAsia"/>
          <w:color w:val="000000"/>
          <w:szCs w:val="32"/>
        </w:rPr>
        <w:t xml:space="preserve">  国有资产的</w:t>
      </w:r>
      <w:r>
        <w:rPr>
          <w:rFonts w:ascii="黑体" w:eastAsia="黑体" w:hAnsi="黑体"/>
          <w:color w:val="000000"/>
          <w:szCs w:val="32"/>
        </w:rPr>
        <w:t>分类</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w:t>
      </w:r>
      <w:r>
        <w:rPr>
          <w:rFonts w:hint="eastAsia"/>
          <w:b/>
          <w:color w:val="000000"/>
          <w:szCs w:val="32"/>
        </w:rPr>
        <w:t>四</w:t>
      </w:r>
      <w:r>
        <w:rPr>
          <w:b/>
          <w:color w:val="000000"/>
          <w:szCs w:val="32"/>
        </w:rPr>
        <w:t>条</w:t>
      </w:r>
      <w:r>
        <w:rPr>
          <w:color w:val="000000"/>
          <w:szCs w:val="32"/>
        </w:rPr>
        <w:t xml:space="preserve">　</w:t>
      </w:r>
      <w:r>
        <w:rPr>
          <w:rFonts w:hint="eastAsia"/>
          <w:color w:val="000000"/>
          <w:szCs w:val="32"/>
        </w:rPr>
        <w:t>学校</w:t>
      </w:r>
      <w:r>
        <w:rPr>
          <w:color w:val="000000"/>
          <w:szCs w:val="32"/>
        </w:rPr>
        <w:t>国有资产是指</w:t>
      </w:r>
      <w:r>
        <w:rPr>
          <w:rFonts w:hint="eastAsia"/>
          <w:color w:val="000000"/>
          <w:szCs w:val="32"/>
        </w:rPr>
        <w:t>学</w:t>
      </w:r>
      <w:r>
        <w:rPr>
          <w:color w:val="000000"/>
          <w:szCs w:val="32"/>
        </w:rPr>
        <w:t>校占有、使用的，依法确认为国家所有，能以货币计量的各种经济资源的总称</w:t>
      </w:r>
      <w:r>
        <w:rPr>
          <w:rFonts w:hint="eastAsia"/>
          <w:color w:val="000000"/>
          <w:szCs w:val="32"/>
        </w:rPr>
        <w:t>，</w:t>
      </w:r>
      <w:r>
        <w:rPr>
          <w:color w:val="000000"/>
          <w:szCs w:val="32"/>
        </w:rPr>
        <w:t>包括学校用国家财政资金形成的资产、国家无偿调拨给学校的资产、按照国家政策规定运用国有资产组织收入形成的资产、接受捐赠等经法律确认为国家所有的其他资产</w:t>
      </w:r>
      <w:r>
        <w:rPr>
          <w:rFonts w:hint="eastAsia"/>
          <w:color w:val="000000"/>
          <w:szCs w:val="32"/>
        </w:rPr>
        <w:t>；</w:t>
      </w:r>
      <w:r>
        <w:rPr>
          <w:color w:val="000000"/>
          <w:szCs w:val="32"/>
        </w:rPr>
        <w:t>其表现形式为流动资产、固定资产、在建工程、无形资产和对外投资等。</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（一）流动资产是指可以在一年内变现或者耗用的资产，包括现金、存款、应收及预付账款等货币类流动资产，材料、燃料、包装物、低值易耗品等存货类流动资产。</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二）固定资产是指单位价值在规定标准以上、使用期限在一年以上并在使用过程中基本保持原有物质形态的资产，或单价虽未达到规定标准但耐用时间在一年以上的大批同类资产。固定资产包括房屋及构筑物，通用设备，专用设备，文物和陈列品，图书、档案，家具、用具、装具及动植物等。</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1</w:t>
      </w:r>
      <w:r>
        <w:rPr>
          <w:rFonts w:hint="eastAsia"/>
          <w:color w:val="000000"/>
          <w:szCs w:val="32"/>
        </w:rPr>
        <w:t>．房屋及构筑物是指学校拥有所有权或</w:t>
      </w:r>
      <w:r>
        <w:rPr>
          <w:color w:val="000000"/>
          <w:szCs w:val="32"/>
        </w:rPr>
        <w:t>长期</w:t>
      </w:r>
      <w:r>
        <w:rPr>
          <w:rFonts w:hint="eastAsia"/>
          <w:color w:val="000000"/>
          <w:szCs w:val="32"/>
        </w:rPr>
        <w:t>使用权的房屋、构筑物及其附属设施。房屋包括办公用房、业务用房、库房、食堂、锅炉房等；构筑物是指房屋以外的建筑，包括各种塔、池、井、棚、场、路、围墙等；附属设施是指安装在房屋和建筑物内部的、与房屋和建筑物不可分割的各种配套设置，包括水暖管道、除尘通风设备、通讯设置、输电线路等。</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2</w:t>
      </w:r>
      <w:r>
        <w:rPr>
          <w:rFonts w:hint="eastAsia"/>
          <w:color w:val="000000"/>
          <w:szCs w:val="32"/>
        </w:rPr>
        <w:t>．通用设备是指通用性、一般性设备，包括计算机设备及</w:t>
      </w:r>
      <w:r>
        <w:rPr>
          <w:rFonts w:hint="eastAsia"/>
          <w:color w:val="000000"/>
          <w:szCs w:val="32"/>
        </w:rPr>
        <w:lastRenderedPageBreak/>
        <w:t>软件、办公</w:t>
      </w:r>
      <w:r>
        <w:rPr>
          <w:color w:val="000000"/>
          <w:szCs w:val="32"/>
        </w:rPr>
        <w:t>设备、</w:t>
      </w:r>
      <w:r>
        <w:rPr>
          <w:rFonts w:hint="eastAsia"/>
          <w:color w:val="000000"/>
          <w:szCs w:val="32"/>
        </w:rPr>
        <w:t>车辆</w:t>
      </w:r>
      <w:r>
        <w:rPr>
          <w:color w:val="000000"/>
          <w:szCs w:val="32"/>
        </w:rPr>
        <w:t>、机械设备、通信设备等</w:t>
      </w:r>
      <w:r>
        <w:rPr>
          <w:rFonts w:hint="eastAsia"/>
          <w:color w:val="000000"/>
          <w:szCs w:val="32"/>
        </w:rPr>
        <w:t>；</w:t>
      </w:r>
      <w:r>
        <w:rPr>
          <w:rFonts w:hint="eastAsia"/>
          <w:color w:val="000000"/>
          <w:szCs w:val="32"/>
        </w:rPr>
        <w:t xml:space="preserve"> </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3</w:t>
      </w:r>
      <w:r>
        <w:rPr>
          <w:rFonts w:hint="eastAsia"/>
          <w:color w:val="000000"/>
          <w:szCs w:val="32"/>
        </w:rPr>
        <w:t>．专用设备是指具有专门性能和专业用途的设备，</w:t>
      </w:r>
      <w:r>
        <w:rPr>
          <w:color w:val="000000"/>
          <w:szCs w:val="32"/>
        </w:rPr>
        <w:t>包括</w:t>
      </w:r>
      <w:r>
        <w:rPr>
          <w:rFonts w:hint="eastAsia"/>
          <w:color w:val="000000"/>
          <w:szCs w:val="32"/>
        </w:rPr>
        <w:t>航空</w:t>
      </w:r>
      <w:r>
        <w:rPr>
          <w:color w:val="000000"/>
          <w:szCs w:val="32"/>
        </w:rPr>
        <w:t>航天工业专用设备、工程机械、</w:t>
      </w:r>
      <w:r>
        <w:rPr>
          <w:rFonts w:hint="eastAsia"/>
          <w:color w:val="000000"/>
          <w:szCs w:val="32"/>
        </w:rPr>
        <w:t>食品</w:t>
      </w:r>
      <w:r>
        <w:rPr>
          <w:color w:val="000000"/>
          <w:szCs w:val="32"/>
        </w:rPr>
        <w:t>加工专用设备、医疗设备、专用仪器仪表、体育设备</w:t>
      </w:r>
      <w:r>
        <w:rPr>
          <w:rFonts w:hint="eastAsia"/>
          <w:color w:val="000000"/>
          <w:szCs w:val="32"/>
        </w:rPr>
        <w:t>等；</w:t>
      </w:r>
      <w:r>
        <w:rPr>
          <w:rFonts w:hint="eastAsia"/>
          <w:color w:val="000000"/>
          <w:szCs w:val="32"/>
        </w:rPr>
        <w:t xml:space="preserve"> </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4</w:t>
      </w:r>
      <w:r>
        <w:rPr>
          <w:rFonts w:hint="eastAsia"/>
          <w:color w:val="000000"/>
          <w:szCs w:val="32"/>
        </w:rPr>
        <w:t>．文物和陈列品是指各种文物和陈列品、展品，包括纪念品、展品、教学模型等；</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5</w:t>
      </w:r>
      <w:r>
        <w:rPr>
          <w:rFonts w:hint="eastAsia"/>
          <w:color w:val="000000"/>
          <w:szCs w:val="32"/>
        </w:rPr>
        <w:t>．图书、档案是指学校统一使用的图书与档案（</w:t>
      </w:r>
      <w:proofErr w:type="gramStart"/>
      <w:r>
        <w:rPr>
          <w:rFonts w:hint="eastAsia"/>
          <w:color w:val="000000"/>
          <w:szCs w:val="32"/>
        </w:rPr>
        <w:t>含学校</w:t>
      </w:r>
      <w:proofErr w:type="gramEnd"/>
      <w:r>
        <w:rPr>
          <w:rFonts w:hint="eastAsia"/>
          <w:color w:val="000000"/>
          <w:szCs w:val="32"/>
        </w:rPr>
        <w:t>图书馆及行政管理部门、教学科研单位、直属机构使用的图书与档案），包括纸质和电子藏书、期刊、档案、特种文献资料、缩微资料等；</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6</w:t>
      </w:r>
      <w:r>
        <w:rPr>
          <w:rFonts w:hint="eastAsia"/>
          <w:color w:val="000000"/>
          <w:szCs w:val="32"/>
        </w:rPr>
        <w:t>．家具、用具、装具及动植物是指各种家具、用具、被服装具和特种用途动植物等，包括办公桌椅、文件柜等办公家具，厨卫用具，实验用动物，名贵树木花卉等。</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（三）在建工程是指已经发生必要支出但尚未达到交付使用状态的建设工程，包括对固定资产的新建、改建、扩建或技术改造、大修工程等。</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（四）无形资产是指不具有实物形态而能为使用者提供某种权利的资产，包括专利权、商标权、著作权、非专利技术、商誉、土地使用权、特许经营权及其他财产权利等。</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（五）对外投资是指学校利用货币资金、实物或无形资产等方式向附属单位、经济实体或其他单位的投资。</w:t>
      </w:r>
    </w:p>
    <w:p w:rsidR="006A109F" w:rsidRDefault="006A109F" w:rsidP="006D664C">
      <w:pPr>
        <w:adjustRightInd w:val="0"/>
        <w:snapToGrid w:val="0"/>
        <w:spacing w:line="540" w:lineRule="atLeast"/>
        <w:jc w:val="center"/>
        <w:rPr>
          <w:b/>
          <w:color w:val="000000"/>
          <w:szCs w:val="32"/>
        </w:rPr>
      </w:pPr>
    </w:p>
    <w:p w:rsidR="006A109F" w:rsidRDefault="00D65426" w:rsidP="006D664C">
      <w:pPr>
        <w:adjustRightInd w:val="0"/>
        <w:snapToGrid w:val="0"/>
        <w:spacing w:line="540" w:lineRule="atLeast"/>
        <w:jc w:val="center"/>
        <w:rPr>
          <w:rFonts w:eastAsia="黑体"/>
          <w:color w:val="000000"/>
          <w:szCs w:val="32"/>
        </w:rPr>
      </w:pPr>
      <w:r>
        <w:rPr>
          <w:rFonts w:eastAsia="黑体"/>
          <w:color w:val="000000"/>
          <w:szCs w:val="32"/>
        </w:rPr>
        <w:t>第</w:t>
      </w:r>
      <w:r>
        <w:rPr>
          <w:rFonts w:eastAsia="黑体" w:hint="eastAsia"/>
          <w:color w:val="000000"/>
          <w:szCs w:val="32"/>
        </w:rPr>
        <w:t>三</w:t>
      </w:r>
      <w:r>
        <w:rPr>
          <w:rFonts w:eastAsia="黑体"/>
          <w:color w:val="000000"/>
          <w:szCs w:val="32"/>
        </w:rPr>
        <w:t>章　管理机构及其职责</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lastRenderedPageBreak/>
        <w:t>第五条</w:t>
      </w:r>
      <w:r>
        <w:rPr>
          <w:color w:val="000000"/>
          <w:szCs w:val="32"/>
        </w:rPr>
        <w:t xml:space="preserve">　</w:t>
      </w:r>
      <w:r>
        <w:rPr>
          <w:rFonts w:hint="eastAsia"/>
          <w:color w:val="000000"/>
          <w:szCs w:val="32"/>
        </w:rPr>
        <w:t>学</w:t>
      </w:r>
      <w:r>
        <w:rPr>
          <w:color w:val="000000"/>
          <w:szCs w:val="32"/>
        </w:rPr>
        <w:t>校国有资产实行</w:t>
      </w:r>
      <w:r>
        <w:rPr>
          <w:color w:val="000000"/>
          <w:szCs w:val="32"/>
        </w:rPr>
        <w:t>“</w:t>
      </w:r>
      <w:r>
        <w:rPr>
          <w:color w:val="000000"/>
          <w:szCs w:val="32"/>
        </w:rPr>
        <w:t>统一领导、归口管理、分级负责、责任到人</w:t>
      </w:r>
      <w:r>
        <w:rPr>
          <w:color w:val="000000"/>
          <w:szCs w:val="32"/>
        </w:rPr>
        <w:t>”</w:t>
      </w:r>
      <w:r>
        <w:rPr>
          <w:color w:val="000000"/>
          <w:szCs w:val="32"/>
        </w:rPr>
        <w:t>的管理机制</w:t>
      </w:r>
      <w:r>
        <w:rPr>
          <w:rFonts w:hint="eastAsia"/>
          <w:color w:val="000000"/>
          <w:szCs w:val="32"/>
        </w:rPr>
        <w:t>，采用“国有资产管理办公室</w:t>
      </w:r>
      <w:r>
        <w:rPr>
          <w:color w:val="000000"/>
          <w:szCs w:val="32"/>
        </w:rPr>
        <w:t>、资产</w:t>
      </w:r>
      <w:r>
        <w:rPr>
          <w:rFonts w:hint="eastAsia"/>
          <w:color w:val="000000"/>
          <w:szCs w:val="32"/>
        </w:rPr>
        <w:t>归口</w:t>
      </w:r>
      <w:r>
        <w:rPr>
          <w:color w:val="000000"/>
          <w:szCs w:val="32"/>
        </w:rPr>
        <w:t>管理部门、使用单位</w:t>
      </w:r>
      <w:r>
        <w:rPr>
          <w:rFonts w:hint="eastAsia"/>
          <w:color w:val="000000"/>
          <w:szCs w:val="32"/>
        </w:rPr>
        <w:t>”</w:t>
      </w:r>
      <w:r>
        <w:rPr>
          <w:color w:val="000000"/>
          <w:szCs w:val="32"/>
        </w:rPr>
        <w:t>的三级管理模式</w:t>
      </w:r>
      <w:r>
        <w:rPr>
          <w:rFonts w:hint="eastAsia"/>
          <w:color w:val="000000"/>
          <w:szCs w:val="32"/>
        </w:rPr>
        <w:t>。</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第六条</w:t>
      </w:r>
      <w:r>
        <w:rPr>
          <w:color w:val="000000"/>
          <w:szCs w:val="32"/>
        </w:rPr>
        <w:t xml:space="preserve">　党委常委会是学校国有资产管理</w:t>
      </w:r>
      <w:r>
        <w:rPr>
          <w:rFonts w:hint="eastAsia"/>
          <w:color w:val="000000"/>
          <w:szCs w:val="32"/>
        </w:rPr>
        <w:t>最高决策机构，</w:t>
      </w:r>
      <w:r>
        <w:rPr>
          <w:color w:val="000000"/>
          <w:szCs w:val="32"/>
        </w:rPr>
        <w:t>校长办公会在党委常委会授权下对学校国有资产管理</w:t>
      </w:r>
      <w:r>
        <w:rPr>
          <w:rFonts w:hint="eastAsia"/>
          <w:color w:val="000000"/>
          <w:szCs w:val="32"/>
        </w:rPr>
        <w:t>相关</w:t>
      </w:r>
      <w:r>
        <w:rPr>
          <w:color w:val="000000"/>
          <w:szCs w:val="32"/>
        </w:rPr>
        <w:t>事项</w:t>
      </w:r>
      <w:r>
        <w:rPr>
          <w:rFonts w:hint="eastAsia"/>
          <w:color w:val="000000"/>
          <w:szCs w:val="32"/>
        </w:rPr>
        <w:t>做</w:t>
      </w:r>
      <w:r>
        <w:rPr>
          <w:color w:val="000000"/>
          <w:szCs w:val="32"/>
        </w:rPr>
        <w:t>出相应决策。</w:t>
      </w:r>
    </w:p>
    <w:p w:rsidR="006A109F" w:rsidRDefault="00D65426" w:rsidP="006D664C">
      <w:pPr>
        <w:adjustRightInd w:val="0"/>
        <w:snapToGrid w:val="0"/>
        <w:spacing w:line="540" w:lineRule="atLeast"/>
        <w:ind w:firstLineChars="202" w:firstLine="632"/>
        <w:jc w:val="left"/>
        <w:rPr>
          <w:kern w:val="0"/>
          <w:szCs w:val="32"/>
        </w:rPr>
      </w:pPr>
      <w:r>
        <w:rPr>
          <w:b/>
          <w:color w:val="000000"/>
          <w:szCs w:val="32"/>
        </w:rPr>
        <w:t>第七条</w:t>
      </w:r>
      <w:r>
        <w:rPr>
          <w:color w:val="000000"/>
          <w:szCs w:val="32"/>
        </w:rPr>
        <w:t xml:space="preserve">　国有资产管理委员会</w:t>
      </w:r>
      <w:r>
        <w:rPr>
          <w:rFonts w:hint="eastAsia"/>
          <w:color w:val="000000"/>
          <w:szCs w:val="32"/>
        </w:rPr>
        <w:t>统一领导学</w:t>
      </w:r>
      <w:r>
        <w:rPr>
          <w:color w:val="000000"/>
          <w:szCs w:val="32"/>
        </w:rPr>
        <w:t>校国有资产管理工作</w:t>
      </w:r>
      <w:r>
        <w:rPr>
          <w:rFonts w:hint="eastAsia"/>
          <w:color w:val="000000"/>
          <w:szCs w:val="32"/>
        </w:rPr>
        <w:t>，</w:t>
      </w:r>
      <w:r>
        <w:rPr>
          <w:color w:val="000000"/>
          <w:szCs w:val="32"/>
        </w:rPr>
        <w:t>讨论学校国有资产管理的重大事项并</w:t>
      </w:r>
      <w:r>
        <w:rPr>
          <w:rFonts w:hint="eastAsia"/>
          <w:color w:val="000000"/>
          <w:szCs w:val="32"/>
        </w:rPr>
        <w:t>向</w:t>
      </w:r>
      <w:r>
        <w:rPr>
          <w:color w:val="000000"/>
          <w:szCs w:val="32"/>
        </w:rPr>
        <w:t>学校党委常委会或校长办公会提出</w:t>
      </w:r>
      <w:r>
        <w:rPr>
          <w:rFonts w:hint="eastAsia"/>
          <w:color w:val="000000"/>
          <w:szCs w:val="32"/>
        </w:rPr>
        <w:t>决策</w:t>
      </w:r>
      <w:r>
        <w:rPr>
          <w:color w:val="000000"/>
          <w:szCs w:val="32"/>
        </w:rPr>
        <w:t>建议</w:t>
      </w:r>
      <w:r>
        <w:rPr>
          <w:rFonts w:hint="eastAsia"/>
          <w:color w:val="000000"/>
          <w:szCs w:val="32"/>
        </w:rPr>
        <w:t>，</w:t>
      </w:r>
      <w:r>
        <w:rPr>
          <w:color w:val="000000"/>
          <w:szCs w:val="32"/>
        </w:rPr>
        <w:t>对</w:t>
      </w:r>
      <w:r>
        <w:rPr>
          <w:rFonts w:hint="eastAsia"/>
          <w:color w:val="000000"/>
          <w:szCs w:val="32"/>
        </w:rPr>
        <w:t>学校经营性</w:t>
      </w:r>
      <w:r>
        <w:rPr>
          <w:color w:val="000000"/>
          <w:szCs w:val="32"/>
        </w:rPr>
        <w:t>资产</w:t>
      </w:r>
      <w:r>
        <w:rPr>
          <w:rFonts w:hint="eastAsia"/>
          <w:color w:val="000000"/>
          <w:szCs w:val="32"/>
        </w:rPr>
        <w:t>进行</w:t>
      </w:r>
      <w:r>
        <w:rPr>
          <w:color w:val="000000"/>
          <w:szCs w:val="32"/>
        </w:rPr>
        <w:t>监管</w:t>
      </w:r>
      <w:r>
        <w:rPr>
          <w:rFonts w:hint="eastAsia"/>
          <w:color w:val="000000"/>
          <w:szCs w:val="32"/>
        </w:rPr>
        <w:t>、对</w:t>
      </w:r>
      <w:r>
        <w:rPr>
          <w:color w:val="000000"/>
          <w:szCs w:val="32"/>
        </w:rPr>
        <w:t>保值增值情况进行考评等。</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w:t>
      </w:r>
      <w:r>
        <w:rPr>
          <w:rFonts w:hint="eastAsia"/>
          <w:b/>
          <w:color w:val="000000"/>
          <w:szCs w:val="32"/>
        </w:rPr>
        <w:t>八</w:t>
      </w:r>
      <w:r>
        <w:rPr>
          <w:b/>
          <w:color w:val="000000"/>
          <w:szCs w:val="32"/>
        </w:rPr>
        <w:t>条</w:t>
      </w:r>
      <w:r>
        <w:rPr>
          <w:color w:val="000000"/>
          <w:szCs w:val="32"/>
        </w:rPr>
        <w:t xml:space="preserve">　国有资产管理办公室对</w:t>
      </w:r>
      <w:r>
        <w:rPr>
          <w:rFonts w:hint="eastAsia"/>
          <w:color w:val="000000"/>
          <w:szCs w:val="32"/>
        </w:rPr>
        <w:t>学校</w:t>
      </w:r>
      <w:r>
        <w:rPr>
          <w:color w:val="000000"/>
          <w:szCs w:val="32"/>
        </w:rPr>
        <w:t>国有</w:t>
      </w:r>
      <w:r>
        <w:rPr>
          <w:rFonts w:hint="eastAsia"/>
          <w:color w:val="000000"/>
          <w:szCs w:val="32"/>
        </w:rPr>
        <w:t>资产</w:t>
      </w:r>
      <w:r>
        <w:rPr>
          <w:color w:val="000000"/>
          <w:szCs w:val="32"/>
        </w:rPr>
        <w:t>实行</w:t>
      </w:r>
      <w:r>
        <w:rPr>
          <w:rFonts w:hint="eastAsia"/>
          <w:color w:val="000000"/>
          <w:szCs w:val="32"/>
        </w:rPr>
        <w:t>统筹</w:t>
      </w:r>
      <w:r>
        <w:rPr>
          <w:color w:val="000000"/>
          <w:szCs w:val="32"/>
        </w:rPr>
        <w:t>管理和监督，主要职责如下：</w:t>
      </w:r>
    </w:p>
    <w:p w:rsidR="006A109F" w:rsidRDefault="00D65426" w:rsidP="006D664C">
      <w:pPr>
        <w:adjustRightInd w:val="0"/>
        <w:snapToGrid w:val="0"/>
        <w:spacing w:line="540" w:lineRule="atLeast"/>
        <w:ind w:firstLineChars="202" w:firstLine="630"/>
        <w:jc w:val="left"/>
        <w:rPr>
          <w:color w:val="000000"/>
          <w:szCs w:val="32"/>
        </w:rPr>
      </w:pPr>
      <w:r>
        <w:rPr>
          <w:color w:val="000000"/>
          <w:szCs w:val="32"/>
        </w:rPr>
        <w:t>（一）贯彻执行国家有关国有资产管理法律法规和政策</w:t>
      </w:r>
      <w:r>
        <w:rPr>
          <w:rFonts w:hint="eastAsia"/>
          <w:color w:val="000000"/>
          <w:szCs w:val="32"/>
        </w:rPr>
        <w:t>;</w:t>
      </w:r>
    </w:p>
    <w:p w:rsidR="006A109F" w:rsidRDefault="00D65426" w:rsidP="006D664C">
      <w:pPr>
        <w:adjustRightInd w:val="0"/>
        <w:snapToGrid w:val="0"/>
        <w:spacing w:line="540" w:lineRule="atLeast"/>
        <w:ind w:firstLineChars="202" w:firstLine="630"/>
        <w:jc w:val="left"/>
        <w:rPr>
          <w:color w:val="000000"/>
          <w:szCs w:val="32"/>
        </w:rPr>
      </w:pPr>
      <w:r>
        <w:rPr>
          <w:color w:val="000000"/>
          <w:szCs w:val="32"/>
        </w:rPr>
        <w:t>（二）</w:t>
      </w:r>
      <w:r>
        <w:rPr>
          <w:rFonts w:hint="eastAsia"/>
          <w:color w:val="000000"/>
          <w:szCs w:val="32"/>
        </w:rPr>
        <w:t>负责学校国有资产管理制度体系建设</w:t>
      </w:r>
      <w:r>
        <w:rPr>
          <w:rFonts w:hint="eastAsia"/>
          <w:color w:val="000000"/>
          <w:szCs w:val="32"/>
        </w:rPr>
        <w:t>;</w:t>
      </w:r>
    </w:p>
    <w:p w:rsidR="006A109F" w:rsidRDefault="00D65426" w:rsidP="006D664C">
      <w:pPr>
        <w:adjustRightInd w:val="0"/>
        <w:snapToGrid w:val="0"/>
        <w:spacing w:line="540" w:lineRule="atLeast"/>
        <w:ind w:firstLineChars="202" w:firstLine="630"/>
        <w:jc w:val="left"/>
        <w:rPr>
          <w:color w:val="000000"/>
          <w:szCs w:val="32"/>
        </w:rPr>
      </w:pPr>
      <w:r>
        <w:rPr>
          <w:color w:val="000000"/>
          <w:szCs w:val="32"/>
        </w:rPr>
        <w:t>（三）</w:t>
      </w:r>
      <w:r>
        <w:rPr>
          <w:rFonts w:hint="eastAsia"/>
          <w:color w:val="000000"/>
          <w:szCs w:val="32"/>
        </w:rPr>
        <w:t>负责学校</w:t>
      </w:r>
      <w:r>
        <w:rPr>
          <w:color w:val="000000"/>
          <w:szCs w:val="32"/>
        </w:rPr>
        <w:t>国有资产信息管理</w:t>
      </w:r>
      <w:r>
        <w:rPr>
          <w:rFonts w:hint="eastAsia"/>
          <w:color w:val="000000"/>
          <w:szCs w:val="32"/>
        </w:rPr>
        <w:t>和</w:t>
      </w:r>
      <w:r>
        <w:rPr>
          <w:color w:val="000000"/>
          <w:szCs w:val="32"/>
        </w:rPr>
        <w:t>国有资产管理信息化</w:t>
      </w:r>
      <w:r>
        <w:rPr>
          <w:rFonts w:hint="eastAsia"/>
          <w:color w:val="000000"/>
          <w:szCs w:val="32"/>
        </w:rPr>
        <w:t>系统建设</w:t>
      </w:r>
      <w:r>
        <w:rPr>
          <w:color w:val="000000"/>
          <w:szCs w:val="32"/>
        </w:rPr>
        <w:t>，对国有资产实施动态管理</w:t>
      </w:r>
      <w:r>
        <w:rPr>
          <w:rFonts w:hint="eastAsia"/>
          <w:color w:val="000000"/>
          <w:szCs w:val="32"/>
        </w:rPr>
        <w:t>;</w:t>
      </w:r>
    </w:p>
    <w:p w:rsidR="006A109F" w:rsidRDefault="00D65426" w:rsidP="006D664C">
      <w:pPr>
        <w:adjustRightInd w:val="0"/>
        <w:snapToGrid w:val="0"/>
        <w:spacing w:line="540" w:lineRule="atLeast"/>
        <w:ind w:firstLineChars="202" w:firstLine="630"/>
        <w:jc w:val="left"/>
        <w:rPr>
          <w:color w:val="000000"/>
          <w:szCs w:val="32"/>
        </w:rPr>
      </w:pPr>
      <w:r>
        <w:rPr>
          <w:color w:val="000000"/>
          <w:szCs w:val="32"/>
        </w:rPr>
        <w:t>（四）</w:t>
      </w:r>
      <w:r>
        <w:rPr>
          <w:rFonts w:hint="eastAsia"/>
          <w:color w:val="000000"/>
          <w:szCs w:val="32"/>
        </w:rPr>
        <w:t>负责学校</w:t>
      </w:r>
      <w:r>
        <w:rPr>
          <w:color w:val="000000"/>
          <w:szCs w:val="32"/>
        </w:rPr>
        <w:t>国有资产产权占有、变更及注销登记等相关工作</w:t>
      </w:r>
      <w:r>
        <w:rPr>
          <w:rFonts w:hint="eastAsia"/>
          <w:color w:val="000000"/>
          <w:szCs w:val="32"/>
        </w:rPr>
        <w:t>;</w:t>
      </w:r>
    </w:p>
    <w:p w:rsidR="006A109F" w:rsidRDefault="00D65426" w:rsidP="006D664C">
      <w:pPr>
        <w:adjustRightInd w:val="0"/>
        <w:snapToGrid w:val="0"/>
        <w:spacing w:line="540" w:lineRule="atLeast"/>
        <w:ind w:firstLineChars="202" w:firstLine="630"/>
        <w:jc w:val="left"/>
        <w:rPr>
          <w:color w:val="000000"/>
          <w:szCs w:val="32"/>
        </w:rPr>
      </w:pPr>
      <w:r>
        <w:rPr>
          <w:color w:val="000000"/>
          <w:szCs w:val="32"/>
        </w:rPr>
        <w:t>（五）</w:t>
      </w:r>
      <w:r>
        <w:rPr>
          <w:rFonts w:hint="eastAsia"/>
          <w:color w:val="000000"/>
          <w:szCs w:val="32"/>
        </w:rPr>
        <w:t>负责学校国有资产</w:t>
      </w:r>
      <w:r>
        <w:rPr>
          <w:color w:val="000000"/>
          <w:szCs w:val="32"/>
        </w:rPr>
        <w:t>盘点、资产清查、清产核资、资产评估及资产划转</w:t>
      </w:r>
      <w:r>
        <w:rPr>
          <w:rFonts w:hint="eastAsia"/>
          <w:color w:val="000000"/>
          <w:szCs w:val="32"/>
        </w:rPr>
        <w:t>;</w:t>
      </w:r>
    </w:p>
    <w:p w:rsidR="006A109F" w:rsidRDefault="00D65426" w:rsidP="006D664C">
      <w:pPr>
        <w:adjustRightInd w:val="0"/>
        <w:snapToGrid w:val="0"/>
        <w:spacing w:line="540" w:lineRule="atLeast"/>
        <w:ind w:firstLineChars="202" w:firstLine="630"/>
        <w:jc w:val="left"/>
        <w:rPr>
          <w:color w:val="000000"/>
          <w:szCs w:val="32"/>
        </w:rPr>
      </w:pPr>
      <w:r>
        <w:rPr>
          <w:color w:val="000000"/>
          <w:szCs w:val="32"/>
        </w:rPr>
        <w:t>（六）负责学校</w:t>
      </w:r>
      <w:r>
        <w:rPr>
          <w:rFonts w:hint="eastAsia"/>
          <w:color w:val="000000"/>
          <w:szCs w:val="32"/>
        </w:rPr>
        <w:t>对外投资</w:t>
      </w:r>
      <w:r>
        <w:rPr>
          <w:color w:val="000000"/>
          <w:szCs w:val="32"/>
        </w:rPr>
        <w:t>的国有资产管理，</w:t>
      </w:r>
      <w:r>
        <w:rPr>
          <w:rFonts w:hint="eastAsia"/>
          <w:color w:val="000000"/>
          <w:szCs w:val="32"/>
        </w:rPr>
        <w:t>并督促</w:t>
      </w:r>
      <w:r>
        <w:rPr>
          <w:color w:val="000000"/>
          <w:szCs w:val="32"/>
        </w:rPr>
        <w:t>学校出资企业</w:t>
      </w:r>
      <w:r>
        <w:rPr>
          <w:rFonts w:hint="eastAsia"/>
          <w:color w:val="000000"/>
          <w:szCs w:val="32"/>
        </w:rPr>
        <w:t>申报</w:t>
      </w:r>
      <w:r>
        <w:rPr>
          <w:color w:val="000000"/>
          <w:szCs w:val="32"/>
        </w:rPr>
        <w:t>国有资本经营预算</w:t>
      </w:r>
      <w:r>
        <w:rPr>
          <w:rFonts w:hint="eastAsia"/>
          <w:color w:val="000000"/>
          <w:szCs w:val="32"/>
        </w:rPr>
        <w:t>，督促</w:t>
      </w:r>
      <w:r>
        <w:rPr>
          <w:color w:val="000000"/>
          <w:szCs w:val="32"/>
        </w:rPr>
        <w:t>所属企业做好国有资本收益的缴纳工作</w:t>
      </w:r>
      <w:r>
        <w:rPr>
          <w:rFonts w:hint="eastAsia"/>
          <w:color w:val="000000"/>
          <w:szCs w:val="32"/>
        </w:rPr>
        <w:t>;</w:t>
      </w:r>
    </w:p>
    <w:p w:rsidR="006A109F" w:rsidRDefault="00D65426" w:rsidP="006D664C">
      <w:pPr>
        <w:adjustRightInd w:val="0"/>
        <w:snapToGrid w:val="0"/>
        <w:spacing w:line="540" w:lineRule="atLeast"/>
        <w:ind w:firstLineChars="202" w:firstLine="630"/>
        <w:jc w:val="left"/>
        <w:rPr>
          <w:color w:val="000000"/>
          <w:szCs w:val="32"/>
        </w:rPr>
      </w:pPr>
      <w:r>
        <w:rPr>
          <w:color w:val="000000"/>
          <w:szCs w:val="32"/>
        </w:rPr>
        <w:lastRenderedPageBreak/>
        <w:t>（七）</w:t>
      </w:r>
      <w:r>
        <w:rPr>
          <w:rFonts w:hint="eastAsia"/>
          <w:color w:val="000000"/>
          <w:szCs w:val="32"/>
        </w:rPr>
        <w:t>负责学校</w:t>
      </w:r>
      <w:r>
        <w:rPr>
          <w:color w:val="000000"/>
          <w:szCs w:val="32"/>
        </w:rPr>
        <w:t>国有资产配置、处置和对外投资、出租、出借等管理事项</w:t>
      </w:r>
      <w:r>
        <w:rPr>
          <w:rFonts w:hint="eastAsia"/>
          <w:color w:val="000000"/>
          <w:szCs w:val="32"/>
        </w:rPr>
        <w:t>的</w:t>
      </w:r>
      <w:r>
        <w:rPr>
          <w:color w:val="000000"/>
          <w:szCs w:val="32"/>
        </w:rPr>
        <w:t>校内审核</w:t>
      </w:r>
      <w:r>
        <w:rPr>
          <w:rFonts w:hint="eastAsia"/>
          <w:color w:val="000000"/>
          <w:szCs w:val="32"/>
        </w:rPr>
        <w:t>及向</w:t>
      </w:r>
      <w:r>
        <w:rPr>
          <w:color w:val="000000"/>
          <w:szCs w:val="32"/>
        </w:rPr>
        <w:t>上级主管部门办理审批</w:t>
      </w:r>
      <w:r>
        <w:rPr>
          <w:rFonts w:hint="eastAsia"/>
          <w:color w:val="000000"/>
          <w:szCs w:val="32"/>
        </w:rPr>
        <w:t>、</w:t>
      </w:r>
      <w:r>
        <w:rPr>
          <w:color w:val="000000"/>
          <w:szCs w:val="32"/>
        </w:rPr>
        <w:t>审核或报备</w:t>
      </w:r>
      <w:r>
        <w:rPr>
          <w:rFonts w:hint="eastAsia"/>
          <w:color w:val="000000"/>
          <w:szCs w:val="32"/>
        </w:rPr>
        <w:t>手续</w:t>
      </w:r>
      <w:r>
        <w:rPr>
          <w:rFonts w:hint="eastAsia"/>
          <w:color w:val="000000"/>
          <w:szCs w:val="32"/>
        </w:rPr>
        <w:t>;</w:t>
      </w:r>
    </w:p>
    <w:p w:rsidR="006A109F" w:rsidRDefault="00D65426" w:rsidP="006D664C">
      <w:pPr>
        <w:adjustRightInd w:val="0"/>
        <w:snapToGrid w:val="0"/>
        <w:spacing w:line="540" w:lineRule="atLeast"/>
        <w:ind w:firstLineChars="202" w:firstLine="630"/>
        <w:jc w:val="left"/>
        <w:rPr>
          <w:color w:val="000000"/>
          <w:szCs w:val="32"/>
        </w:rPr>
      </w:pPr>
      <w:r>
        <w:rPr>
          <w:color w:val="000000"/>
          <w:szCs w:val="32"/>
        </w:rPr>
        <w:t>（八）</w:t>
      </w:r>
      <w:r>
        <w:rPr>
          <w:rFonts w:hint="eastAsia"/>
          <w:color w:val="000000"/>
          <w:szCs w:val="32"/>
        </w:rPr>
        <w:t>负责</w:t>
      </w:r>
      <w:r>
        <w:rPr>
          <w:color w:val="000000"/>
          <w:szCs w:val="32"/>
        </w:rPr>
        <w:t>实施学校国有资产</w:t>
      </w:r>
      <w:r>
        <w:rPr>
          <w:rFonts w:hint="eastAsia"/>
          <w:color w:val="000000"/>
          <w:szCs w:val="32"/>
        </w:rPr>
        <w:t>管理的</w:t>
      </w:r>
      <w:r>
        <w:rPr>
          <w:color w:val="000000"/>
          <w:szCs w:val="32"/>
        </w:rPr>
        <w:t>绩效考核</w:t>
      </w:r>
      <w:r>
        <w:rPr>
          <w:rFonts w:hint="eastAsia"/>
          <w:color w:val="000000"/>
          <w:szCs w:val="32"/>
        </w:rPr>
        <w:t>；</w:t>
      </w:r>
    </w:p>
    <w:p w:rsidR="006A109F" w:rsidRDefault="00D65426" w:rsidP="006D664C">
      <w:pPr>
        <w:adjustRightInd w:val="0"/>
        <w:snapToGrid w:val="0"/>
        <w:spacing w:line="540" w:lineRule="atLeast"/>
        <w:ind w:firstLineChars="202" w:firstLine="630"/>
        <w:jc w:val="left"/>
        <w:rPr>
          <w:rFonts w:ascii="仿宋_GB2312" w:hAnsi="华文中宋"/>
          <w:szCs w:val="32"/>
        </w:rPr>
      </w:pPr>
      <w:r>
        <w:rPr>
          <w:rFonts w:hint="eastAsia"/>
          <w:color w:val="000000"/>
          <w:szCs w:val="32"/>
        </w:rPr>
        <w:t>（九）负责推进学校的国有资产管理队伍建设，</w:t>
      </w:r>
      <w:r>
        <w:rPr>
          <w:rFonts w:ascii="仿宋_GB2312" w:hAnsi="华文中宋"/>
          <w:szCs w:val="32"/>
        </w:rPr>
        <w:t>建立健全资产管理队伍</w:t>
      </w:r>
      <w:r>
        <w:rPr>
          <w:rFonts w:ascii="仿宋_GB2312" w:hAnsi="华文中宋" w:hint="eastAsia"/>
          <w:szCs w:val="32"/>
        </w:rPr>
        <w:t>学习交流和</w:t>
      </w:r>
      <w:r>
        <w:rPr>
          <w:rFonts w:ascii="仿宋_GB2312" w:hAnsi="华文中宋"/>
          <w:szCs w:val="32"/>
        </w:rPr>
        <w:t>教育培训</w:t>
      </w:r>
      <w:r>
        <w:rPr>
          <w:rFonts w:ascii="仿宋_GB2312" w:hAnsi="华文中宋" w:hint="eastAsia"/>
          <w:szCs w:val="32"/>
        </w:rPr>
        <w:t>机制;</w:t>
      </w:r>
    </w:p>
    <w:p w:rsidR="006A109F" w:rsidRDefault="00D65426" w:rsidP="006D664C">
      <w:pPr>
        <w:adjustRightInd w:val="0"/>
        <w:snapToGrid w:val="0"/>
        <w:spacing w:line="540" w:lineRule="atLeast"/>
        <w:ind w:firstLineChars="202" w:firstLine="630"/>
        <w:jc w:val="left"/>
        <w:rPr>
          <w:rFonts w:ascii="仿宋_GB2312" w:hAnsi="华文中宋"/>
          <w:szCs w:val="32"/>
        </w:rPr>
      </w:pPr>
      <w:r>
        <w:rPr>
          <w:rFonts w:ascii="仿宋_GB2312" w:hAnsi="华文中宋" w:hint="eastAsia"/>
          <w:szCs w:val="32"/>
        </w:rPr>
        <w:t>（</w:t>
      </w:r>
      <w:r>
        <w:rPr>
          <w:rFonts w:ascii="仿宋_GB2312" w:hAnsi="华文中宋"/>
          <w:szCs w:val="32"/>
        </w:rPr>
        <w:t>十）负责</w:t>
      </w:r>
      <w:r>
        <w:rPr>
          <w:rFonts w:ascii="仿宋_GB2312" w:hAnsi="华文中宋" w:hint="eastAsia"/>
          <w:szCs w:val="32"/>
        </w:rPr>
        <w:t>根据</w:t>
      </w:r>
      <w:r>
        <w:rPr>
          <w:rFonts w:ascii="仿宋_GB2312" w:hAnsi="华文中宋"/>
          <w:szCs w:val="32"/>
        </w:rPr>
        <w:t>上级部门</w:t>
      </w:r>
      <w:r>
        <w:rPr>
          <w:rFonts w:ascii="仿宋_GB2312" w:hAnsi="华文中宋" w:hint="eastAsia"/>
          <w:szCs w:val="32"/>
        </w:rPr>
        <w:t>及</w:t>
      </w:r>
      <w:r>
        <w:rPr>
          <w:rFonts w:ascii="仿宋_GB2312" w:hAnsi="华文中宋"/>
          <w:szCs w:val="32"/>
        </w:rPr>
        <w:t>学校的要求，</w:t>
      </w:r>
      <w:r>
        <w:rPr>
          <w:rFonts w:ascii="仿宋_GB2312" w:hAnsi="华文中宋" w:hint="eastAsia"/>
          <w:szCs w:val="32"/>
        </w:rPr>
        <w:t>定期</w:t>
      </w:r>
      <w:r>
        <w:rPr>
          <w:rFonts w:ascii="仿宋_GB2312" w:hAnsi="华文中宋"/>
          <w:szCs w:val="32"/>
        </w:rPr>
        <w:t>汇总上报学校国有资产的总体情况</w:t>
      </w:r>
      <w:r>
        <w:rPr>
          <w:rFonts w:ascii="仿宋_GB2312" w:hAnsi="华文中宋" w:hint="eastAsia"/>
          <w:szCs w:val="32"/>
        </w:rPr>
        <w:t>、</w:t>
      </w:r>
      <w:r>
        <w:rPr>
          <w:rFonts w:ascii="仿宋_GB2312" w:hAnsi="华文中宋"/>
          <w:szCs w:val="32"/>
        </w:rPr>
        <w:t>提交国有资产相关报告</w:t>
      </w:r>
      <w:r>
        <w:rPr>
          <w:rFonts w:ascii="仿宋_GB2312" w:hAnsi="华文中宋" w:hint="eastAsia"/>
          <w:szCs w:val="32"/>
        </w:rPr>
        <w:t>;</w:t>
      </w:r>
    </w:p>
    <w:p w:rsidR="006A109F" w:rsidRDefault="00D65426" w:rsidP="006D664C">
      <w:pPr>
        <w:adjustRightInd w:val="0"/>
        <w:snapToGrid w:val="0"/>
        <w:spacing w:line="540" w:lineRule="atLeast"/>
        <w:ind w:firstLineChars="202" w:firstLine="630"/>
        <w:jc w:val="left"/>
        <w:rPr>
          <w:rFonts w:ascii="仿宋_GB2312" w:hAnsi="华文中宋"/>
          <w:szCs w:val="32"/>
        </w:rPr>
      </w:pPr>
      <w:r>
        <w:rPr>
          <w:rFonts w:ascii="仿宋_GB2312" w:hAnsi="华文中宋" w:hint="eastAsia"/>
          <w:szCs w:val="32"/>
        </w:rPr>
        <w:t>（</w:t>
      </w:r>
      <w:r>
        <w:rPr>
          <w:rFonts w:ascii="仿宋_GB2312" w:hAnsi="华文中宋"/>
          <w:szCs w:val="32"/>
        </w:rPr>
        <w:t>十一）对</w:t>
      </w:r>
      <w:r>
        <w:rPr>
          <w:rFonts w:ascii="仿宋_GB2312" w:hAnsi="华文中宋" w:hint="eastAsia"/>
          <w:szCs w:val="32"/>
        </w:rPr>
        <w:t>各部门（</w:t>
      </w:r>
      <w:r>
        <w:rPr>
          <w:rFonts w:ascii="仿宋_GB2312" w:hAnsi="华文中宋"/>
          <w:szCs w:val="32"/>
        </w:rPr>
        <w:t>单位）</w:t>
      </w:r>
      <w:r>
        <w:rPr>
          <w:rFonts w:ascii="仿宋_GB2312" w:hAnsi="华文中宋" w:hint="eastAsia"/>
          <w:szCs w:val="32"/>
        </w:rPr>
        <w:t>国有资产管理活动</w:t>
      </w:r>
      <w:r>
        <w:rPr>
          <w:rFonts w:ascii="仿宋_GB2312" w:hAnsi="华文中宋"/>
          <w:szCs w:val="32"/>
        </w:rPr>
        <w:t>进行监督</w:t>
      </w:r>
      <w:r>
        <w:rPr>
          <w:rFonts w:ascii="仿宋_GB2312" w:hAnsi="华文中宋" w:hint="eastAsia"/>
          <w:szCs w:val="32"/>
        </w:rPr>
        <w:t>管理，组织</w:t>
      </w:r>
      <w:r>
        <w:rPr>
          <w:rFonts w:ascii="仿宋_GB2312" w:hAnsi="华文中宋"/>
          <w:szCs w:val="32"/>
        </w:rPr>
        <w:t>国有资产</w:t>
      </w:r>
      <w:r>
        <w:rPr>
          <w:rFonts w:ascii="仿宋_GB2312" w:hAnsi="华文中宋" w:hint="eastAsia"/>
          <w:szCs w:val="32"/>
        </w:rPr>
        <w:t>配置</w:t>
      </w:r>
      <w:r>
        <w:rPr>
          <w:rFonts w:ascii="仿宋_GB2312" w:hAnsi="华文中宋"/>
          <w:szCs w:val="32"/>
        </w:rPr>
        <w:t>、使用及处置事项</w:t>
      </w:r>
      <w:r>
        <w:rPr>
          <w:rFonts w:ascii="仿宋_GB2312" w:hAnsi="华文中宋" w:hint="eastAsia"/>
          <w:szCs w:val="32"/>
        </w:rPr>
        <w:t>的</w:t>
      </w:r>
      <w:r>
        <w:rPr>
          <w:rFonts w:ascii="仿宋_GB2312" w:hAnsi="华文中宋"/>
          <w:szCs w:val="32"/>
        </w:rPr>
        <w:t>专项检查</w:t>
      </w:r>
      <w:r>
        <w:rPr>
          <w:rFonts w:ascii="仿宋_GB2312" w:hAnsi="华文中宋" w:hint="eastAsia"/>
          <w:szCs w:val="32"/>
        </w:rPr>
        <w:t>，</w:t>
      </w:r>
      <w:r>
        <w:rPr>
          <w:rFonts w:ascii="仿宋_GB2312" w:hAnsi="华文中宋"/>
          <w:szCs w:val="32"/>
        </w:rPr>
        <w:t>对学校国有资产的</w:t>
      </w:r>
      <w:r>
        <w:rPr>
          <w:rFonts w:ascii="仿宋_GB2312" w:hAnsi="华文中宋" w:hint="eastAsia"/>
          <w:szCs w:val="32"/>
        </w:rPr>
        <w:t>安全</w:t>
      </w:r>
      <w:r>
        <w:rPr>
          <w:rFonts w:ascii="仿宋_GB2312" w:hAnsi="华文中宋"/>
          <w:szCs w:val="32"/>
        </w:rPr>
        <w:t>完整进行总体监督。</w:t>
      </w:r>
    </w:p>
    <w:p w:rsidR="006A109F" w:rsidRDefault="00D65426" w:rsidP="006D664C">
      <w:pPr>
        <w:adjustRightInd w:val="0"/>
        <w:snapToGrid w:val="0"/>
        <w:spacing w:line="540" w:lineRule="atLeast"/>
        <w:ind w:firstLineChars="202" w:firstLine="632"/>
        <w:jc w:val="left"/>
        <w:rPr>
          <w:color w:val="000000"/>
          <w:szCs w:val="32"/>
        </w:rPr>
      </w:pPr>
      <w:r>
        <w:rPr>
          <w:rFonts w:hint="eastAsia"/>
          <w:b/>
          <w:color w:val="000000"/>
          <w:szCs w:val="32"/>
        </w:rPr>
        <w:t>第九</w:t>
      </w:r>
      <w:r>
        <w:rPr>
          <w:b/>
          <w:color w:val="000000"/>
          <w:szCs w:val="32"/>
        </w:rPr>
        <w:t>条</w:t>
      </w:r>
      <w:r>
        <w:rPr>
          <w:rFonts w:hint="eastAsia"/>
          <w:color w:val="000000"/>
          <w:szCs w:val="32"/>
        </w:rPr>
        <w:t xml:space="preserve">  </w:t>
      </w:r>
      <w:r>
        <w:rPr>
          <w:rFonts w:hint="eastAsia"/>
          <w:color w:val="000000"/>
          <w:szCs w:val="32"/>
        </w:rPr>
        <w:t>学校</w:t>
      </w:r>
      <w:r>
        <w:rPr>
          <w:color w:val="000000"/>
          <w:szCs w:val="32"/>
        </w:rPr>
        <w:t>各资产归口管理部门</w:t>
      </w:r>
      <w:r>
        <w:rPr>
          <w:rFonts w:hint="eastAsia"/>
          <w:color w:val="000000"/>
          <w:szCs w:val="32"/>
        </w:rPr>
        <w:t>按</w:t>
      </w:r>
      <w:r>
        <w:rPr>
          <w:color w:val="000000"/>
          <w:szCs w:val="32"/>
        </w:rPr>
        <w:t>以下分工对学校国有资产实施归口</w:t>
      </w:r>
      <w:r>
        <w:rPr>
          <w:rFonts w:hint="eastAsia"/>
          <w:color w:val="000000"/>
          <w:szCs w:val="32"/>
        </w:rPr>
        <w:t>管理</w:t>
      </w:r>
      <w:r>
        <w:rPr>
          <w:color w:val="000000"/>
          <w:szCs w:val="32"/>
        </w:rPr>
        <w:t>：</w:t>
      </w:r>
      <w:r>
        <w:rPr>
          <w:rFonts w:hint="eastAsia"/>
          <w:color w:val="000000"/>
          <w:szCs w:val="32"/>
        </w:rPr>
        <w:t xml:space="preserve"> </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w:t>
      </w:r>
      <w:r>
        <w:rPr>
          <w:color w:val="000000"/>
          <w:szCs w:val="32"/>
        </w:rPr>
        <w:t>一）流动资产</w:t>
      </w:r>
      <w:r>
        <w:rPr>
          <w:rFonts w:hint="eastAsia"/>
          <w:color w:val="000000"/>
          <w:szCs w:val="32"/>
        </w:rPr>
        <w:t>：现金、存款、应收及预付账款等货币类流动资产归口</w:t>
      </w:r>
      <w:r>
        <w:rPr>
          <w:color w:val="000000"/>
          <w:szCs w:val="32"/>
        </w:rPr>
        <w:t>核算中心管理</w:t>
      </w:r>
      <w:r>
        <w:rPr>
          <w:rFonts w:hint="eastAsia"/>
          <w:color w:val="000000"/>
          <w:szCs w:val="32"/>
        </w:rPr>
        <w:t>；实验材料归口</w:t>
      </w:r>
      <w:r>
        <w:rPr>
          <w:color w:val="000000"/>
          <w:szCs w:val="32"/>
        </w:rPr>
        <w:t>设备与实验室管理处管理</w:t>
      </w:r>
      <w:r>
        <w:rPr>
          <w:rFonts w:hint="eastAsia"/>
          <w:color w:val="000000"/>
          <w:szCs w:val="32"/>
        </w:rPr>
        <w:t>；</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w:t>
      </w:r>
      <w:r>
        <w:rPr>
          <w:color w:val="000000"/>
          <w:szCs w:val="32"/>
        </w:rPr>
        <w:t>二）固定资产：</w:t>
      </w:r>
      <w:r>
        <w:rPr>
          <w:rFonts w:hint="eastAsia"/>
          <w:color w:val="000000"/>
          <w:szCs w:val="32"/>
        </w:rPr>
        <w:t>房屋</w:t>
      </w:r>
      <w:r>
        <w:rPr>
          <w:color w:val="000000"/>
          <w:szCs w:val="32"/>
        </w:rPr>
        <w:t>及构筑物</w:t>
      </w:r>
      <w:r>
        <w:rPr>
          <w:rFonts w:hint="eastAsia"/>
          <w:color w:val="000000"/>
          <w:szCs w:val="32"/>
        </w:rPr>
        <w:t>，</w:t>
      </w:r>
      <w:r>
        <w:rPr>
          <w:color w:val="000000"/>
          <w:szCs w:val="32"/>
        </w:rPr>
        <w:t>植物归口总务处管理；</w:t>
      </w:r>
      <w:r>
        <w:rPr>
          <w:rFonts w:hint="eastAsia"/>
          <w:color w:val="000000"/>
          <w:szCs w:val="32"/>
        </w:rPr>
        <w:t>通用</w:t>
      </w:r>
      <w:r>
        <w:rPr>
          <w:color w:val="000000"/>
          <w:szCs w:val="32"/>
        </w:rPr>
        <w:t>设备</w:t>
      </w:r>
      <w:r>
        <w:rPr>
          <w:rFonts w:hint="eastAsia"/>
          <w:color w:val="000000"/>
          <w:szCs w:val="32"/>
        </w:rPr>
        <w:t>，</w:t>
      </w:r>
      <w:r>
        <w:rPr>
          <w:color w:val="000000"/>
          <w:szCs w:val="32"/>
        </w:rPr>
        <w:t>专用设备</w:t>
      </w:r>
      <w:r>
        <w:rPr>
          <w:rFonts w:hint="eastAsia"/>
          <w:color w:val="000000"/>
          <w:szCs w:val="32"/>
        </w:rPr>
        <w:t>，陈列品</w:t>
      </w:r>
      <w:r>
        <w:rPr>
          <w:color w:val="000000"/>
          <w:szCs w:val="32"/>
        </w:rPr>
        <w:t>，家具、用具、装具归口设备与实验室管理处管理；</w:t>
      </w:r>
      <w:r>
        <w:rPr>
          <w:rFonts w:hint="eastAsia"/>
          <w:color w:val="000000"/>
          <w:szCs w:val="32"/>
        </w:rPr>
        <w:t>图书归口</w:t>
      </w:r>
      <w:r>
        <w:rPr>
          <w:color w:val="000000"/>
          <w:szCs w:val="32"/>
        </w:rPr>
        <w:t>图书馆管理；档案归口档案</w:t>
      </w:r>
      <w:r>
        <w:rPr>
          <w:rFonts w:hint="eastAsia"/>
          <w:color w:val="000000"/>
          <w:szCs w:val="32"/>
        </w:rPr>
        <w:t>馆管理；</w:t>
      </w:r>
      <w:r>
        <w:rPr>
          <w:rFonts w:hint="eastAsia"/>
          <w:color w:val="000000"/>
          <w:szCs w:val="32"/>
        </w:rPr>
        <w:t xml:space="preserve"> </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w:t>
      </w:r>
      <w:r>
        <w:rPr>
          <w:color w:val="000000"/>
          <w:szCs w:val="32"/>
        </w:rPr>
        <w:t>三）</w:t>
      </w:r>
      <w:r>
        <w:rPr>
          <w:rFonts w:hint="eastAsia"/>
          <w:color w:val="000000"/>
          <w:szCs w:val="32"/>
        </w:rPr>
        <w:t>在建工程：</w:t>
      </w:r>
      <w:r>
        <w:rPr>
          <w:color w:val="000000"/>
          <w:szCs w:val="32"/>
        </w:rPr>
        <w:t>新建、改建</w:t>
      </w:r>
      <w:r>
        <w:rPr>
          <w:rFonts w:hint="eastAsia"/>
          <w:color w:val="000000"/>
          <w:szCs w:val="32"/>
        </w:rPr>
        <w:t>、</w:t>
      </w:r>
      <w:r>
        <w:rPr>
          <w:color w:val="000000"/>
          <w:szCs w:val="32"/>
        </w:rPr>
        <w:t>扩建类在建工程</w:t>
      </w:r>
      <w:r>
        <w:rPr>
          <w:rFonts w:hint="eastAsia"/>
          <w:color w:val="000000"/>
          <w:szCs w:val="32"/>
        </w:rPr>
        <w:t>归口</w:t>
      </w:r>
      <w:r>
        <w:rPr>
          <w:color w:val="000000"/>
          <w:szCs w:val="32"/>
        </w:rPr>
        <w:t>基建处管理</w:t>
      </w:r>
      <w:r>
        <w:rPr>
          <w:rFonts w:hint="eastAsia"/>
          <w:color w:val="000000"/>
          <w:szCs w:val="32"/>
        </w:rPr>
        <w:t>；维修类</w:t>
      </w:r>
      <w:r>
        <w:rPr>
          <w:color w:val="000000"/>
          <w:szCs w:val="32"/>
        </w:rPr>
        <w:t>在建</w:t>
      </w:r>
      <w:r>
        <w:rPr>
          <w:rFonts w:hint="eastAsia"/>
          <w:color w:val="000000"/>
          <w:szCs w:val="32"/>
        </w:rPr>
        <w:t>工程</w:t>
      </w:r>
      <w:r>
        <w:rPr>
          <w:color w:val="000000"/>
          <w:szCs w:val="32"/>
        </w:rPr>
        <w:t>归口总务处管理；</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w:t>
      </w:r>
      <w:r>
        <w:rPr>
          <w:color w:val="000000"/>
          <w:szCs w:val="32"/>
        </w:rPr>
        <w:t>四）无形资产：</w:t>
      </w:r>
      <w:r>
        <w:rPr>
          <w:rFonts w:hint="eastAsia"/>
          <w:color w:val="000000"/>
          <w:szCs w:val="32"/>
        </w:rPr>
        <w:t>专利</w:t>
      </w:r>
      <w:r>
        <w:rPr>
          <w:color w:val="000000"/>
          <w:szCs w:val="32"/>
        </w:rPr>
        <w:t>权、著作权、非专利技术等</w:t>
      </w:r>
      <w:r>
        <w:rPr>
          <w:rFonts w:hint="eastAsia"/>
          <w:color w:val="000000"/>
          <w:szCs w:val="32"/>
        </w:rPr>
        <w:t>归口</w:t>
      </w:r>
      <w:r>
        <w:rPr>
          <w:color w:val="000000"/>
          <w:szCs w:val="32"/>
        </w:rPr>
        <w:t>科学研究院管理；</w:t>
      </w:r>
      <w:r>
        <w:rPr>
          <w:rFonts w:hint="eastAsia"/>
          <w:color w:val="000000"/>
          <w:szCs w:val="32"/>
        </w:rPr>
        <w:t>软件类无形</w:t>
      </w:r>
      <w:r>
        <w:rPr>
          <w:color w:val="000000"/>
          <w:szCs w:val="32"/>
        </w:rPr>
        <w:t>资产归口设备与实验室管理处管理；</w:t>
      </w:r>
      <w:r>
        <w:rPr>
          <w:color w:val="000000"/>
          <w:szCs w:val="32"/>
        </w:rPr>
        <w:lastRenderedPageBreak/>
        <w:t>商标权、校名校誉等归口发展规划办公室管理；</w:t>
      </w:r>
      <w:r>
        <w:rPr>
          <w:rFonts w:hint="eastAsia"/>
          <w:color w:val="000000"/>
          <w:szCs w:val="32"/>
        </w:rPr>
        <w:t>土地使用权</w:t>
      </w:r>
      <w:r>
        <w:rPr>
          <w:color w:val="000000"/>
          <w:szCs w:val="32"/>
        </w:rPr>
        <w:t>归口总务处管理</w:t>
      </w:r>
      <w:r>
        <w:rPr>
          <w:rFonts w:hint="eastAsia"/>
          <w:color w:val="000000"/>
          <w:szCs w:val="32"/>
        </w:rPr>
        <w:t>；</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w:t>
      </w:r>
      <w:r>
        <w:rPr>
          <w:color w:val="000000"/>
          <w:szCs w:val="32"/>
        </w:rPr>
        <w:t>五）对外投资</w:t>
      </w:r>
      <w:r>
        <w:rPr>
          <w:rFonts w:hint="eastAsia"/>
          <w:color w:val="000000"/>
          <w:szCs w:val="32"/>
        </w:rPr>
        <w:t>：归口财务</w:t>
      </w:r>
      <w:r>
        <w:rPr>
          <w:color w:val="000000"/>
          <w:szCs w:val="32"/>
        </w:rPr>
        <w:t>与国资管理处</w:t>
      </w:r>
      <w:r>
        <w:rPr>
          <w:rFonts w:hint="eastAsia"/>
          <w:color w:val="000000"/>
          <w:szCs w:val="32"/>
        </w:rPr>
        <w:t>管理</w:t>
      </w:r>
      <w:r>
        <w:rPr>
          <w:color w:val="000000"/>
          <w:szCs w:val="32"/>
        </w:rPr>
        <w:t>。</w:t>
      </w:r>
    </w:p>
    <w:p w:rsidR="006A109F" w:rsidRDefault="00D65426" w:rsidP="006D664C">
      <w:pPr>
        <w:adjustRightInd w:val="0"/>
        <w:snapToGrid w:val="0"/>
        <w:spacing w:line="540" w:lineRule="atLeast"/>
        <w:ind w:firstLineChars="200" w:firstLine="624"/>
        <w:rPr>
          <w:rFonts w:ascii="仿宋_GB2312" w:hAnsi="仿宋"/>
          <w:szCs w:val="30"/>
        </w:rPr>
      </w:pPr>
      <w:r>
        <w:rPr>
          <w:rFonts w:ascii="仿宋_GB2312" w:hAnsi="仿宋" w:hint="eastAsia"/>
          <w:szCs w:val="30"/>
        </w:rPr>
        <w:t>其他未</w:t>
      </w:r>
      <w:r>
        <w:rPr>
          <w:rFonts w:ascii="仿宋_GB2312" w:hAnsi="仿宋"/>
          <w:szCs w:val="30"/>
        </w:rPr>
        <w:t>归口管理的资产</w:t>
      </w:r>
      <w:r>
        <w:rPr>
          <w:rFonts w:ascii="仿宋_GB2312" w:hAnsi="仿宋" w:hint="eastAsia"/>
          <w:szCs w:val="30"/>
        </w:rPr>
        <w:t>由各使用单位管理</w:t>
      </w:r>
      <w:r>
        <w:rPr>
          <w:rFonts w:ascii="仿宋_GB2312" w:hAnsi="仿宋"/>
          <w:szCs w:val="30"/>
        </w:rPr>
        <w:t>,国有资产管理办公室</w:t>
      </w:r>
      <w:r>
        <w:rPr>
          <w:rFonts w:ascii="仿宋_GB2312" w:hAnsi="仿宋" w:hint="eastAsia"/>
          <w:szCs w:val="30"/>
        </w:rPr>
        <w:t>负责监督管理。</w:t>
      </w:r>
    </w:p>
    <w:p w:rsidR="006A109F" w:rsidRDefault="00D65426" w:rsidP="006D664C">
      <w:pPr>
        <w:adjustRightInd w:val="0"/>
        <w:snapToGrid w:val="0"/>
        <w:spacing w:line="540" w:lineRule="atLeast"/>
        <w:ind w:firstLineChars="202" w:firstLine="630"/>
        <w:jc w:val="left"/>
        <w:rPr>
          <w:color w:val="000000"/>
          <w:sz w:val="36"/>
          <w:szCs w:val="32"/>
        </w:rPr>
      </w:pPr>
      <w:r>
        <w:rPr>
          <w:rFonts w:ascii="仿宋_GB2312" w:hAnsi="仿宋" w:hint="eastAsia"/>
          <w:szCs w:val="30"/>
        </w:rPr>
        <w:t>职能管理部门归口管理的资产，</w:t>
      </w:r>
      <w:r>
        <w:rPr>
          <w:rFonts w:ascii="仿宋_GB2312" w:hAnsi="仿宋" w:hint="eastAsia"/>
          <w:color w:val="000000" w:themeColor="text1"/>
          <w:szCs w:val="30"/>
        </w:rPr>
        <w:t>根据</w:t>
      </w:r>
      <w:r>
        <w:rPr>
          <w:rFonts w:ascii="仿宋_GB2312" w:hAnsi="仿宋" w:hint="eastAsia"/>
          <w:szCs w:val="30"/>
        </w:rPr>
        <w:t>学校部门职能调整而</w:t>
      </w:r>
      <w:r>
        <w:rPr>
          <w:rFonts w:ascii="仿宋_GB2312" w:hAnsi="仿宋"/>
          <w:szCs w:val="30"/>
        </w:rPr>
        <w:t>相应</w:t>
      </w:r>
      <w:r>
        <w:rPr>
          <w:rFonts w:ascii="仿宋_GB2312" w:hAnsi="仿宋" w:hint="eastAsia"/>
          <w:szCs w:val="30"/>
        </w:rPr>
        <w:t>调整。</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w:t>
      </w:r>
      <w:r>
        <w:rPr>
          <w:rFonts w:hint="eastAsia"/>
          <w:b/>
          <w:color w:val="000000"/>
          <w:szCs w:val="32"/>
        </w:rPr>
        <w:t>十</w:t>
      </w:r>
      <w:r>
        <w:rPr>
          <w:b/>
          <w:color w:val="000000"/>
          <w:szCs w:val="32"/>
        </w:rPr>
        <w:t>条</w:t>
      </w:r>
      <w:r>
        <w:rPr>
          <w:color w:val="000000"/>
          <w:szCs w:val="32"/>
        </w:rPr>
        <w:t xml:space="preserve">　</w:t>
      </w:r>
      <w:r w:rsidRPr="002C2C55">
        <w:rPr>
          <w:color w:val="000000"/>
          <w:szCs w:val="32"/>
          <w:highlight w:val="yellow"/>
        </w:rPr>
        <w:t>资产归口管理部门</w:t>
      </w:r>
      <w:r w:rsidRPr="002C2C55">
        <w:rPr>
          <w:rFonts w:hint="eastAsia"/>
          <w:color w:val="000000"/>
          <w:szCs w:val="32"/>
          <w:highlight w:val="yellow"/>
        </w:rPr>
        <w:t>的</w:t>
      </w:r>
      <w:r w:rsidRPr="002C2C55">
        <w:rPr>
          <w:color w:val="000000"/>
          <w:szCs w:val="32"/>
          <w:highlight w:val="yellow"/>
        </w:rPr>
        <w:t>主要职责如下：</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w:t>
      </w:r>
      <w:r>
        <w:rPr>
          <w:color w:val="000000"/>
          <w:szCs w:val="32"/>
        </w:rPr>
        <w:t>一）执行</w:t>
      </w:r>
      <w:r>
        <w:rPr>
          <w:rFonts w:hint="eastAsia"/>
          <w:color w:val="000000"/>
          <w:szCs w:val="32"/>
        </w:rPr>
        <w:t>国家</w:t>
      </w:r>
      <w:r>
        <w:rPr>
          <w:color w:val="000000"/>
          <w:szCs w:val="32"/>
        </w:rPr>
        <w:t>及学校国有资产管理的有关规定，</w:t>
      </w:r>
      <w:r>
        <w:rPr>
          <w:rFonts w:hint="eastAsia"/>
          <w:color w:val="000000"/>
          <w:szCs w:val="32"/>
        </w:rPr>
        <w:t>拟订</w:t>
      </w:r>
      <w:r>
        <w:rPr>
          <w:color w:val="000000"/>
          <w:szCs w:val="32"/>
        </w:rPr>
        <w:t>并落实归口管理资产的</w:t>
      </w:r>
      <w:r>
        <w:rPr>
          <w:rFonts w:hint="eastAsia"/>
          <w:color w:val="000000"/>
          <w:szCs w:val="32"/>
        </w:rPr>
        <w:t>实施</w:t>
      </w:r>
      <w:r>
        <w:rPr>
          <w:color w:val="000000"/>
          <w:szCs w:val="32"/>
        </w:rPr>
        <w:t>办法</w:t>
      </w:r>
      <w:r>
        <w:rPr>
          <w:rFonts w:hint="eastAsia"/>
          <w:color w:val="000000"/>
          <w:szCs w:val="32"/>
        </w:rPr>
        <w:t>、</w:t>
      </w:r>
      <w:r>
        <w:rPr>
          <w:color w:val="000000"/>
          <w:szCs w:val="32"/>
        </w:rPr>
        <w:t>相关实施细则</w:t>
      </w:r>
      <w:r>
        <w:rPr>
          <w:rFonts w:hint="eastAsia"/>
          <w:color w:val="000000"/>
          <w:szCs w:val="32"/>
        </w:rPr>
        <w:t>和办事规程；</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w:t>
      </w:r>
      <w:r>
        <w:rPr>
          <w:color w:val="000000"/>
          <w:szCs w:val="32"/>
        </w:rPr>
        <w:t>二）</w:t>
      </w:r>
      <w:r>
        <w:rPr>
          <w:rFonts w:hint="eastAsia"/>
          <w:color w:val="000000"/>
          <w:szCs w:val="32"/>
        </w:rPr>
        <w:t>根据</w:t>
      </w:r>
      <w:r>
        <w:rPr>
          <w:color w:val="000000"/>
          <w:szCs w:val="32"/>
        </w:rPr>
        <w:t>内部控制规范中不相容岗位相分离</w:t>
      </w:r>
      <w:r>
        <w:rPr>
          <w:rFonts w:hint="eastAsia"/>
          <w:color w:val="000000"/>
          <w:szCs w:val="32"/>
        </w:rPr>
        <w:t>的</w:t>
      </w:r>
      <w:r>
        <w:rPr>
          <w:color w:val="000000"/>
          <w:szCs w:val="32"/>
        </w:rPr>
        <w:t>要求，合理设置岗位职责权限，确保</w:t>
      </w:r>
      <w:r>
        <w:rPr>
          <w:rFonts w:hint="eastAsia"/>
          <w:color w:val="000000"/>
          <w:szCs w:val="32"/>
        </w:rPr>
        <w:t>资产管理的</w:t>
      </w:r>
      <w:r>
        <w:rPr>
          <w:color w:val="000000"/>
          <w:szCs w:val="32"/>
        </w:rPr>
        <w:t>重要业务、关键环节的科学、规范控制；</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w:t>
      </w:r>
      <w:r>
        <w:rPr>
          <w:color w:val="000000"/>
          <w:szCs w:val="32"/>
        </w:rPr>
        <w:t>三）</w:t>
      </w:r>
      <w:r w:rsidRPr="002C2C55">
        <w:rPr>
          <w:color w:val="000000"/>
          <w:szCs w:val="32"/>
          <w:highlight w:val="yellow"/>
        </w:rPr>
        <w:t>统一规划归口管理资产的</w:t>
      </w:r>
      <w:r w:rsidRPr="002C2C55">
        <w:rPr>
          <w:rFonts w:hint="eastAsia"/>
          <w:color w:val="000000"/>
          <w:szCs w:val="32"/>
          <w:highlight w:val="yellow"/>
        </w:rPr>
        <w:t>资源</w:t>
      </w:r>
      <w:r w:rsidRPr="002C2C55">
        <w:rPr>
          <w:color w:val="000000"/>
          <w:szCs w:val="32"/>
          <w:highlight w:val="yellow"/>
        </w:rPr>
        <w:t>配置，</w:t>
      </w:r>
      <w:r w:rsidRPr="002C2C55">
        <w:rPr>
          <w:rFonts w:hint="eastAsia"/>
          <w:color w:val="000000"/>
          <w:szCs w:val="32"/>
          <w:highlight w:val="yellow"/>
        </w:rPr>
        <w:t>指导</w:t>
      </w:r>
      <w:r w:rsidRPr="002C2C55">
        <w:rPr>
          <w:color w:val="000000"/>
          <w:szCs w:val="32"/>
          <w:highlight w:val="yellow"/>
        </w:rPr>
        <w:t>各资产使用</w:t>
      </w:r>
      <w:r w:rsidRPr="002C2C55">
        <w:rPr>
          <w:rFonts w:hint="eastAsia"/>
          <w:color w:val="000000"/>
          <w:szCs w:val="32"/>
          <w:highlight w:val="yellow"/>
        </w:rPr>
        <w:t>单位</w:t>
      </w:r>
      <w:r w:rsidRPr="002C2C55">
        <w:rPr>
          <w:color w:val="000000"/>
          <w:szCs w:val="32"/>
          <w:highlight w:val="yellow"/>
        </w:rPr>
        <w:t>按照</w:t>
      </w:r>
      <w:r w:rsidRPr="002C2C55">
        <w:rPr>
          <w:rFonts w:hint="eastAsia"/>
          <w:color w:val="000000"/>
          <w:szCs w:val="32"/>
          <w:highlight w:val="yellow"/>
        </w:rPr>
        <w:t>规定</w:t>
      </w:r>
      <w:r w:rsidRPr="002C2C55">
        <w:rPr>
          <w:color w:val="000000"/>
          <w:szCs w:val="32"/>
          <w:highlight w:val="yellow"/>
        </w:rPr>
        <w:t>程序</w:t>
      </w:r>
      <w:r w:rsidRPr="002C2C55">
        <w:rPr>
          <w:rFonts w:hint="eastAsia"/>
          <w:color w:val="000000"/>
          <w:szCs w:val="32"/>
          <w:highlight w:val="yellow"/>
        </w:rPr>
        <w:t>和</w:t>
      </w:r>
      <w:r w:rsidRPr="002C2C55">
        <w:rPr>
          <w:color w:val="000000"/>
          <w:szCs w:val="32"/>
          <w:highlight w:val="yellow"/>
        </w:rPr>
        <w:t>配置标准购置资产，</w:t>
      </w:r>
      <w:r w:rsidRPr="002C2C55">
        <w:rPr>
          <w:rFonts w:hint="eastAsia"/>
          <w:color w:val="000000"/>
          <w:szCs w:val="32"/>
          <w:highlight w:val="yellow"/>
        </w:rPr>
        <w:t>加强</w:t>
      </w:r>
      <w:r w:rsidRPr="002C2C55">
        <w:rPr>
          <w:color w:val="000000"/>
          <w:szCs w:val="32"/>
          <w:highlight w:val="yellow"/>
        </w:rPr>
        <w:t>论证，</w:t>
      </w:r>
      <w:r w:rsidRPr="002C2C55">
        <w:rPr>
          <w:rFonts w:hint="eastAsia"/>
          <w:color w:val="000000"/>
          <w:szCs w:val="32"/>
          <w:highlight w:val="yellow"/>
        </w:rPr>
        <w:t>从严</w:t>
      </w:r>
      <w:r w:rsidRPr="002C2C55">
        <w:rPr>
          <w:color w:val="000000"/>
          <w:szCs w:val="32"/>
          <w:highlight w:val="yellow"/>
        </w:rPr>
        <w:t>控制，杜绝浪费</w:t>
      </w:r>
      <w:r w:rsidRPr="002C2C55">
        <w:rPr>
          <w:rFonts w:hint="eastAsia"/>
          <w:color w:val="000000"/>
          <w:szCs w:val="32"/>
          <w:highlight w:val="yellow"/>
        </w:rPr>
        <w:t>，</w:t>
      </w:r>
      <w:r w:rsidRPr="002C2C55">
        <w:rPr>
          <w:color w:val="000000"/>
          <w:szCs w:val="32"/>
          <w:highlight w:val="yellow"/>
        </w:rPr>
        <w:t>制定具体资产的分配原则</w:t>
      </w:r>
      <w:r w:rsidRPr="002C2C55">
        <w:rPr>
          <w:rFonts w:hint="eastAsia"/>
          <w:color w:val="000000"/>
          <w:szCs w:val="32"/>
          <w:highlight w:val="yellow"/>
        </w:rPr>
        <w:t>；</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w:t>
      </w:r>
      <w:r>
        <w:rPr>
          <w:color w:val="000000"/>
          <w:szCs w:val="32"/>
        </w:rPr>
        <w:t>四）负责存量资产的有效</w:t>
      </w:r>
      <w:r>
        <w:rPr>
          <w:rFonts w:hint="eastAsia"/>
          <w:color w:val="000000"/>
          <w:szCs w:val="32"/>
        </w:rPr>
        <w:t>、</w:t>
      </w:r>
      <w:r>
        <w:rPr>
          <w:color w:val="000000"/>
          <w:szCs w:val="32"/>
        </w:rPr>
        <w:t>规范利用，</w:t>
      </w:r>
      <w:r>
        <w:rPr>
          <w:rFonts w:hint="eastAsia"/>
          <w:color w:val="000000"/>
          <w:szCs w:val="32"/>
        </w:rPr>
        <w:t>积极</w:t>
      </w:r>
      <w:r>
        <w:rPr>
          <w:color w:val="000000"/>
          <w:szCs w:val="32"/>
        </w:rPr>
        <w:t>推进</w:t>
      </w:r>
      <w:r>
        <w:rPr>
          <w:rFonts w:hint="eastAsia"/>
          <w:color w:val="000000"/>
          <w:szCs w:val="32"/>
        </w:rPr>
        <w:t>实行</w:t>
      </w:r>
      <w:r>
        <w:rPr>
          <w:color w:val="000000"/>
          <w:szCs w:val="32"/>
        </w:rPr>
        <w:t>有偿使用</w:t>
      </w:r>
      <w:r>
        <w:rPr>
          <w:rFonts w:hint="eastAsia"/>
          <w:color w:val="000000"/>
          <w:szCs w:val="32"/>
        </w:rPr>
        <w:t>和</w:t>
      </w:r>
      <w:r>
        <w:rPr>
          <w:color w:val="000000"/>
          <w:szCs w:val="32"/>
        </w:rPr>
        <w:t>公共</w:t>
      </w:r>
      <w:r>
        <w:rPr>
          <w:rFonts w:hint="eastAsia"/>
          <w:color w:val="000000"/>
          <w:szCs w:val="32"/>
        </w:rPr>
        <w:t>平台建设</w:t>
      </w:r>
      <w:r>
        <w:rPr>
          <w:color w:val="000000"/>
          <w:szCs w:val="32"/>
        </w:rPr>
        <w:t>工作，建立</w:t>
      </w:r>
      <w:r>
        <w:rPr>
          <w:rFonts w:hint="eastAsia"/>
          <w:color w:val="000000"/>
          <w:szCs w:val="32"/>
        </w:rPr>
        <w:t>归口管理</w:t>
      </w:r>
      <w:r>
        <w:rPr>
          <w:color w:val="000000"/>
          <w:szCs w:val="32"/>
        </w:rPr>
        <w:t>资产</w:t>
      </w:r>
      <w:r>
        <w:rPr>
          <w:rFonts w:hint="eastAsia"/>
          <w:color w:val="000000"/>
          <w:szCs w:val="32"/>
        </w:rPr>
        <w:t>的</w:t>
      </w:r>
      <w:r>
        <w:rPr>
          <w:color w:val="000000"/>
          <w:szCs w:val="32"/>
        </w:rPr>
        <w:t>共享共用机制</w:t>
      </w:r>
      <w:r>
        <w:rPr>
          <w:rFonts w:hint="eastAsia"/>
          <w:color w:val="000000"/>
          <w:szCs w:val="32"/>
        </w:rPr>
        <w:t>；负责签订</w:t>
      </w:r>
      <w:r>
        <w:rPr>
          <w:color w:val="000000"/>
          <w:szCs w:val="32"/>
        </w:rPr>
        <w:t>和履行</w:t>
      </w:r>
      <w:r>
        <w:rPr>
          <w:rFonts w:hint="eastAsia"/>
          <w:color w:val="000000"/>
          <w:szCs w:val="32"/>
        </w:rPr>
        <w:t>有关</w:t>
      </w:r>
      <w:r>
        <w:rPr>
          <w:color w:val="000000"/>
          <w:szCs w:val="32"/>
        </w:rPr>
        <w:t>资产出租出借</w:t>
      </w:r>
      <w:r>
        <w:rPr>
          <w:rFonts w:hint="eastAsia"/>
          <w:color w:val="000000"/>
          <w:szCs w:val="32"/>
        </w:rPr>
        <w:t>合同</w:t>
      </w:r>
      <w:r>
        <w:rPr>
          <w:color w:val="000000"/>
          <w:szCs w:val="32"/>
        </w:rPr>
        <w:t>，</w:t>
      </w:r>
      <w:r>
        <w:rPr>
          <w:rFonts w:hint="eastAsia"/>
          <w:color w:val="000000"/>
          <w:szCs w:val="32"/>
        </w:rPr>
        <w:t>并</w:t>
      </w:r>
      <w:r>
        <w:rPr>
          <w:color w:val="000000"/>
          <w:szCs w:val="32"/>
        </w:rPr>
        <w:t>跟进出租出借收入</w:t>
      </w:r>
      <w:r>
        <w:rPr>
          <w:rFonts w:hint="eastAsia"/>
          <w:color w:val="000000"/>
          <w:szCs w:val="32"/>
        </w:rPr>
        <w:t>的收缴，确保收入</w:t>
      </w:r>
      <w:r>
        <w:rPr>
          <w:color w:val="000000"/>
          <w:szCs w:val="32"/>
        </w:rPr>
        <w:t>及时</w:t>
      </w:r>
      <w:r>
        <w:rPr>
          <w:rFonts w:hint="eastAsia"/>
          <w:color w:val="000000"/>
          <w:szCs w:val="32"/>
        </w:rPr>
        <w:t>上缴</w:t>
      </w:r>
      <w:r>
        <w:rPr>
          <w:color w:val="000000"/>
          <w:szCs w:val="32"/>
        </w:rPr>
        <w:t>学校，</w:t>
      </w:r>
      <w:r>
        <w:rPr>
          <w:rFonts w:hint="eastAsia"/>
          <w:color w:val="000000"/>
          <w:szCs w:val="32"/>
        </w:rPr>
        <w:t>每半年</w:t>
      </w:r>
      <w:r>
        <w:rPr>
          <w:color w:val="000000"/>
          <w:szCs w:val="32"/>
        </w:rPr>
        <w:t>将出租出借收入统计表报国有资产管理办公室</w:t>
      </w:r>
      <w:r>
        <w:rPr>
          <w:rFonts w:hint="eastAsia"/>
          <w:color w:val="000000"/>
          <w:szCs w:val="32"/>
        </w:rPr>
        <w:t>备查；</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w:t>
      </w:r>
      <w:r>
        <w:rPr>
          <w:color w:val="000000"/>
          <w:szCs w:val="32"/>
        </w:rPr>
        <w:t>五）</w:t>
      </w:r>
      <w:r>
        <w:rPr>
          <w:rFonts w:hint="eastAsia"/>
          <w:color w:val="000000"/>
          <w:szCs w:val="32"/>
        </w:rPr>
        <w:t>负责按</w:t>
      </w:r>
      <w:r>
        <w:rPr>
          <w:color w:val="000000"/>
          <w:szCs w:val="32"/>
        </w:rPr>
        <w:t>规定程序审批</w:t>
      </w:r>
      <w:r>
        <w:rPr>
          <w:rFonts w:hint="eastAsia"/>
          <w:color w:val="000000"/>
          <w:szCs w:val="32"/>
        </w:rPr>
        <w:t>或</w:t>
      </w:r>
      <w:r>
        <w:rPr>
          <w:color w:val="000000"/>
          <w:szCs w:val="32"/>
        </w:rPr>
        <w:t>审核</w:t>
      </w:r>
      <w:r>
        <w:rPr>
          <w:rFonts w:hint="eastAsia"/>
          <w:color w:val="000000"/>
          <w:szCs w:val="32"/>
        </w:rPr>
        <w:t>归口管理</w:t>
      </w:r>
      <w:r>
        <w:rPr>
          <w:color w:val="000000"/>
          <w:szCs w:val="32"/>
        </w:rPr>
        <w:t>资产的处置</w:t>
      </w:r>
      <w:r>
        <w:rPr>
          <w:rFonts w:hint="eastAsia"/>
          <w:color w:val="000000"/>
          <w:szCs w:val="32"/>
        </w:rPr>
        <w:t>事项，将国有</w:t>
      </w:r>
      <w:r>
        <w:rPr>
          <w:color w:val="000000"/>
          <w:szCs w:val="32"/>
        </w:rPr>
        <w:t>资产处置收入及时</w:t>
      </w:r>
      <w:r>
        <w:rPr>
          <w:rFonts w:hint="eastAsia"/>
          <w:color w:val="000000"/>
          <w:szCs w:val="32"/>
        </w:rPr>
        <w:t>上缴学校、协助办理</w:t>
      </w:r>
      <w:r>
        <w:rPr>
          <w:color w:val="000000"/>
          <w:szCs w:val="32"/>
        </w:rPr>
        <w:t>报批报备</w:t>
      </w:r>
      <w:r>
        <w:rPr>
          <w:rFonts w:hint="eastAsia"/>
          <w:color w:val="000000"/>
          <w:szCs w:val="32"/>
        </w:rPr>
        <w:t>事</w:t>
      </w:r>
      <w:r>
        <w:rPr>
          <w:rFonts w:hint="eastAsia"/>
          <w:color w:val="000000"/>
          <w:szCs w:val="32"/>
        </w:rPr>
        <w:lastRenderedPageBreak/>
        <w:t>项；</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w:t>
      </w:r>
      <w:r>
        <w:rPr>
          <w:color w:val="000000"/>
          <w:szCs w:val="32"/>
        </w:rPr>
        <w:t>六）</w:t>
      </w:r>
      <w:r>
        <w:rPr>
          <w:rFonts w:hint="eastAsia"/>
          <w:color w:val="000000"/>
          <w:szCs w:val="32"/>
        </w:rPr>
        <w:t>负责</w:t>
      </w:r>
      <w:r>
        <w:rPr>
          <w:color w:val="000000"/>
          <w:szCs w:val="32"/>
        </w:rPr>
        <w:t>建立完善资产档案，规范资产管理程序</w:t>
      </w:r>
      <w:r>
        <w:rPr>
          <w:rFonts w:hint="eastAsia"/>
          <w:color w:val="000000"/>
          <w:szCs w:val="32"/>
        </w:rPr>
        <w:t>，组织做好资产</w:t>
      </w:r>
      <w:proofErr w:type="gramStart"/>
      <w:r>
        <w:rPr>
          <w:rFonts w:hint="eastAsia"/>
          <w:color w:val="000000"/>
          <w:szCs w:val="32"/>
        </w:rPr>
        <w:t>实物台</w:t>
      </w:r>
      <w:proofErr w:type="gramEnd"/>
      <w:r>
        <w:rPr>
          <w:rFonts w:hint="eastAsia"/>
          <w:color w:val="000000"/>
          <w:szCs w:val="32"/>
        </w:rPr>
        <w:t>账管理、清查登记</w:t>
      </w:r>
      <w:r>
        <w:rPr>
          <w:color w:val="000000"/>
          <w:szCs w:val="32"/>
        </w:rPr>
        <w:t>、统计报告及日常</w:t>
      </w:r>
      <w:r>
        <w:rPr>
          <w:rFonts w:hint="eastAsia"/>
          <w:color w:val="000000"/>
          <w:szCs w:val="32"/>
        </w:rPr>
        <w:t>监督</w:t>
      </w:r>
      <w:r>
        <w:rPr>
          <w:color w:val="000000"/>
          <w:szCs w:val="32"/>
        </w:rPr>
        <w:t>检查工作</w:t>
      </w:r>
      <w:r>
        <w:rPr>
          <w:rFonts w:hint="eastAsia"/>
          <w:color w:val="000000"/>
          <w:szCs w:val="32"/>
        </w:rPr>
        <w:t>；</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w:t>
      </w:r>
      <w:r>
        <w:rPr>
          <w:color w:val="000000"/>
          <w:szCs w:val="32"/>
        </w:rPr>
        <w:t>七）定期组织</w:t>
      </w:r>
      <w:r>
        <w:rPr>
          <w:rFonts w:hint="eastAsia"/>
          <w:color w:val="000000"/>
          <w:szCs w:val="32"/>
        </w:rPr>
        <w:t>归口</w:t>
      </w:r>
      <w:r>
        <w:rPr>
          <w:color w:val="000000"/>
          <w:szCs w:val="32"/>
        </w:rPr>
        <w:t>管理资产</w:t>
      </w:r>
      <w:r>
        <w:rPr>
          <w:rFonts w:hint="eastAsia"/>
          <w:color w:val="000000"/>
          <w:szCs w:val="32"/>
        </w:rPr>
        <w:t>的</w:t>
      </w:r>
      <w:r>
        <w:rPr>
          <w:color w:val="000000"/>
          <w:szCs w:val="32"/>
        </w:rPr>
        <w:t>盘点</w:t>
      </w:r>
      <w:proofErr w:type="gramStart"/>
      <w:r>
        <w:rPr>
          <w:color w:val="000000"/>
          <w:szCs w:val="32"/>
        </w:rPr>
        <w:t>和账实</w:t>
      </w:r>
      <w:proofErr w:type="gramEnd"/>
      <w:r>
        <w:rPr>
          <w:color w:val="000000"/>
          <w:szCs w:val="32"/>
        </w:rPr>
        <w:t>核对等工作</w:t>
      </w:r>
      <w:r>
        <w:rPr>
          <w:rFonts w:hint="eastAsia"/>
          <w:color w:val="000000"/>
          <w:szCs w:val="32"/>
        </w:rPr>
        <w:t>，查明盘</w:t>
      </w:r>
      <w:proofErr w:type="gramStart"/>
      <w:r>
        <w:rPr>
          <w:rFonts w:hint="eastAsia"/>
          <w:color w:val="000000"/>
          <w:szCs w:val="32"/>
        </w:rPr>
        <w:t>盈</w:t>
      </w:r>
      <w:proofErr w:type="gramEnd"/>
      <w:r>
        <w:rPr>
          <w:rFonts w:hint="eastAsia"/>
          <w:color w:val="000000"/>
          <w:szCs w:val="32"/>
        </w:rPr>
        <w:t>盘亏原因并提出处理建议；协助、</w:t>
      </w:r>
      <w:r>
        <w:rPr>
          <w:color w:val="000000"/>
          <w:szCs w:val="32"/>
        </w:rPr>
        <w:t>配合</w:t>
      </w:r>
      <w:r>
        <w:rPr>
          <w:rFonts w:hint="eastAsia"/>
          <w:color w:val="000000"/>
          <w:szCs w:val="32"/>
        </w:rPr>
        <w:t>国有资产</w:t>
      </w:r>
      <w:r>
        <w:rPr>
          <w:color w:val="000000"/>
          <w:szCs w:val="32"/>
        </w:rPr>
        <w:t>管理办公室开展资产清查、资产核实</w:t>
      </w:r>
      <w:r>
        <w:rPr>
          <w:rFonts w:hint="eastAsia"/>
          <w:color w:val="000000"/>
          <w:szCs w:val="32"/>
        </w:rPr>
        <w:t>、</w:t>
      </w:r>
      <w:r>
        <w:rPr>
          <w:color w:val="000000"/>
          <w:szCs w:val="32"/>
        </w:rPr>
        <w:t>资产检查等</w:t>
      </w:r>
      <w:r>
        <w:rPr>
          <w:rFonts w:hint="eastAsia"/>
          <w:color w:val="000000"/>
          <w:szCs w:val="32"/>
        </w:rPr>
        <w:t>工作；</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w:t>
      </w:r>
      <w:r>
        <w:rPr>
          <w:color w:val="000000"/>
          <w:szCs w:val="32"/>
        </w:rPr>
        <w:t>八）负责建立</w:t>
      </w:r>
      <w:r>
        <w:rPr>
          <w:rFonts w:hint="eastAsia"/>
          <w:color w:val="000000"/>
          <w:szCs w:val="32"/>
        </w:rPr>
        <w:t>归口</w:t>
      </w:r>
      <w:r>
        <w:rPr>
          <w:color w:val="000000"/>
          <w:szCs w:val="32"/>
        </w:rPr>
        <w:t>管理资产</w:t>
      </w:r>
      <w:r>
        <w:rPr>
          <w:rFonts w:hint="eastAsia"/>
          <w:color w:val="000000"/>
          <w:szCs w:val="32"/>
        </w:rPr>
        <w:t>使用情况</w:t>
      </w:r>
      <w:r>
        <w:rPr>
          <w:color w:val="000000"/>
          <w:szCs w:val="32"/>
        </w:rPr>
        <w:t>的绩效考核制度</w:t>
      </w:r>
      <w:r>
        <w:rPr>
          <w:rFonts w:hint="eastAsia"/>
          <w:color w:val="000000"/>
          <w:szCs w:val="32"/>
        </w:rPr>
        <w:t>；</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w:t>
      </w:r>
      <w:r>
        <w:rPr>
          <w:color w:val="000000"/>
          <w:szCs w:val="32"/>
        </w:rPr>
        <w:t>九）</w:t>
      </w:r>
      <w:r>
        <w:rPr>
          <w:rFonts w:hint="eastAsia"/>
          <w:color w:val="000000"/>
          <w:szCs w:val="32"/>
        </w:rPr>
        <w:t>配合学校统一的资产管理信息系统的建设和应用，并积极建设归口管理资产的管理业务系统，提升管理效率；</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w:t>
      </w:r>
      <w:r>
        <w:rPr>
          <w:color w:val="000000"/>
          <w:szCs w:val="32"/>
        </w:rPr>
        <w:t>十）</w:t>
      </w:r>
      <w:r>
        <w:rPr>
          <w:rFonts w:hint="eastAsia"/>
          <w:color w:val="000000"/>
          <w:szCs w:val="32"/>
        </w:rPr>
        <w:t>负责</w:t>
      </w:r>
      <w:r>
        <w:rPr>
          <w:color w:val="000000"/>
          <w:szCs w:val="32"/>
        </w:rPr>
        <w:t>归口管理资产</w:t>
      </w:r>
      <w:r>
        <w:rPr>
          <w:rFonts w:hint="eastAsia"/>
          <w:color w:val="000000"/>
          <w:szCs w:val="32"/>
        </w:rPr>
        <w:t>中</w:t>
      </w:r>
      <w:r>
        <w:rPr>
          <w:color w:val="000000"/>
          <w:szCs w:val="32"/>
        </w:rPr>
        <w:t>用于对外投资、出租、出借等国有资产的</w:t>
      </w:r>
      <w:r>
        <w:rPr>
          <w:rFonts w:hint="eastAsia"/>
          <w:color w:val="000000"/>
          <w:szCs w:val="32"/>
        </w:rPr>
        <w:t>安全完整；</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w:t>
      </w:r>
      <w:r>
        <w:rPr>
          <w:color w:val="000000"/>
          <w:szCs w:val="32"/>
        </w:rPr>
        <w:t>十一）</w:t>
      </w:r>
      <w:r>
        <w:rPr>
          <w:rFonts w:hint="eastAsia"/>
          <w:color w:val="000000"/>
          <w:szCs w:val="32"/>
        </w:rPr>
        <w:t>负责</w:t>
      </w:r>
      <w:r>
        <w:rPr>
          <w:color w:val="000000"/>
          <w:szCs w:val="32"/>
        </w:rPr>
        <w:t>按要求及时、准确上报归口管理资产</w:t>
      </w:r>
      <w:r>
        <w:rPr>
          <w:rFonts w:hint="eastAsia"/>
          <w:color w:val="000000"/>
          <w:szCs w:val="32"/>
        </w:rPr>
        <w:t>的</w:t>
      </w:r>
      <w:r>
        <w:rPr>
          <w:color w:val="000000"/>
          <w:szCs w:val="32"/>
        </w:rPr>
        <w:t>占有、</w:t>
      </w:r>
      <w:r>
        <w:rPr>
          <w:rFonts w:hint="eastAsia"/>
          <w:color w:val="000000"/>
          <w:szCs w:val="32"/>
        </w:rPr>
        <w:t>使</w:t>
      </w:r>
      <w:r>
        <w:rPr>
          <w:color w:val="000000"/>
          <w:szCs w:val="32"/>
        </w:rPr>
        <w:t>用情况</w:t>
      </w:r>
      <w:r>
        <w:rPr>
          <w:rFonts w:hint="eastAsia"/>
          <w:color w:val="000000"/>
          <w:szCs w:val="32"/>
        </w:rPr>
        <w:t>。</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第十</w:t>
      </w:r>
      <w:r>
        <w:rPr>
          <w:rFonts w:hint="eastAsia"/>
          <w:b/>
          <w:color w:val="000000"/>
          <w:szCs w:val="32"/>
        </w:rPr>
        <w:t>一</w:t>
      </w:r>
      <w:r>
        <w:rPr>
          <w:b/>
          <w:color w:val="000000"/>
          <w:szCs w:val="32"/>
        </w:rPr>
        <w:t>条</w:t>
      </w:r>
      <w:r>
        <w:rPr>
          <w:color w:val="000000"/>
          <w:szCs w:val="32"/>
        </w:rPr>
        <w:t xml:space="preserve">　资产使用</w:t>
      </w:r>
      <w:r>
        <w:rPr>
          <w:rFonts w:hint="eastAsia"/>
          <w:color w:val="000000"/>
          <w:szCs w:val="32"/>
        </w:rPr>
        <w:t>单位</w:t>
      </w:r>
      <w:r>
        <w:rPr>
          <w:color w:val="000000"/>
          <w:szCs w:val="32"/>
        </w:rPr>
        <w:t>是指具体使用学校各类国有资产的</w:t>
      </w:r>
      <w:r>
        <w:rPr>
          <w:rFonts w:hint="eastAsia"/>
          <w:color w:val="000000"/>
          <w:szCs w:val="32"/>
        </w:rPr>
        <w:t>单位，负责</w:t>
      </w:r>
      <w:r>
        <w:rPr>
          <w:color w:val="000000"/>
          <w:szCs w:val="32"/>
        </w:rPr>
        <w:t>本</w:t>
      </w:r>
      <w:r>
        <w:rPr>
          <w:rFonts w:hint="eastAsia"/>
          <w:color w:val="000000"/>
          <w:szCs w:val="32"/>
        </w:rPr>
        <w:t>单位</w:t>
      </w:r>
      <w:r>
        <w:rPr>
          <w:color w:val="000000"/>
          <w:szCs w:val="32"/>
        </w:rPr>
        <w:t>使用资产</w:t>
      </w:r>
      <w:r>
        <w:rPr>
          <w:rFonts w:hint="eastAsia"/>
          <w:color w:val="000000"/>
          <w:szCs w:val="32"/>
        </w:rPr>
        <w:t>的</w:t>
      </w:r>
      <w:r>
        <w:rPr>
          <w:color w:val="000000"/>
          <w:szCs w:val="32"/>
        </w:rPr>
        <w:t>安全完整和使用效益</w:t>
      </w:r>
      <w:r>
        <w:rPr>
          <w:rFonts w:hint="eastAsia"/>
          <w:color w:val="000000"/>
          <w:szCs w:val="32"/>
        </w:rPr>
        <w:t>，</w:t>
      </w:r>
      <w:r>
        <w:rPr>
          <w:color w:val="000000"/>
          <w:szCs w:val="32"/>
        </w:rPr>
        <w:t>主要职责如下：</w:t>
      </w:r>
    </w:p>
    <w:p w:rsidR="006A109F" w:rsidRDefault="00D65426" w:rsidP="006D664C">
      <w:pPr>
        <w:adjustRightInd w:val="0"/>
        <w:snapToGrid w:val="0"/>
        <w:spacing w:line="540" w:lineRule="atLeast"/>
        <w:ind w:firstLineChars="202" w:firstLine="630"/>
        <w:jc w:val="left"/>
        <w:rPr>
          <w:color w:val="000000"/>
          <w:szCs w:val="32"/>
        </w:rPr>
      </w:pPr>
      <w:r>
        <w:rPr>
          <w:color w:val="000000"/>
          <w:szCs w:val="32"/>
        </w:rPr>
        <w:t>（一）贯彻执行</w:t>
      </w:r>
      <w:r>
        <w:rPr>
          <w:rFonts w:hint="eastAsia"/>
          <w:color w:val="000000"/>
          <w:szCs w:val="32"/>
        </w:rPr>
        <w:t>国家</w:t>
      </w:r>
      <w:r>
        <w:rPr>
          <w:color w:val="000000"/>
          <w:szCs w:val="32"/>
        </w:rPr>
        <w:t>及学校有关国有资产管理的规定，负责制定并组织落实本单位国有资产管理的工作</w:t>
      </w:r>
      <w:r>
        <w:rPr>
          <w:rFonts w:hint="eastAsia"/>
          <w:color w:val="000000"/>
          <w:szCs w:val="32"/>
        </w:rPr>
        <w:t>规则和</w:t>
      </w:r>
      <w:r>
        <w:rPr>
          <w:color w:val="000000"/>
          <w:szCs w:val="32"/>
        </w:rPr>
        <w:t>流程</w:t>
      </w:r>
      <w:r>
        <w:rPr>
          <w:rFonts w:hint="eastAsia"/>
          <w:color w:val="000000"/>
          <w:szCs w:val="32"/>
        </w:rPr>
        <w:t>；</w:t>
      </w:r>
    </w:p>
    <w:p w:rsidR="006A109F" w:rsidRDefault="00D65426" w:rsidP="006D664C">
      <w:pPr>
        <w:adjustRightInd w:val="0"/>
        <w:snapToGrid w:val="0"/>
        <w:spacing w:line="540" w:lineRule="atLeast"/>
        <w:ind w:firstLineChars="202" w:firstLine="630"/>
        <w:jc w:val="left"/>
        <w:rPr>
          <w:color w:val="000000"/>
          <w:szCs w:val="32"/>
        </w:rPr>
      </w:pPr>
      <w:r>
        <w:rPr>
          <w:color w:val="000000"/>
          <w:szCs w:val="32"/>
        </w:rPr>
        <w:t>（二）负责本单位有关资产的账、物、卡等日常管理</w:t>
      </w:r>
      <w:r>
        <w:rPr>
          <w:rFonts w:hint="eastAsia"/>
          <w:color w:val="000000"/>
          <w:szCs w:val="32"/>
        </w:rPr>
        <w:t>；</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w:t>
      </w:r>
      <w:r>
        <w:rPr>
          <w:color w:val="000000"/>
          <w:szCs w:val="32"/>
        </w:rPr>
        <w:t>三）负责</w:t>
      </w:r>
      <w:r>
        <w:rPr>
          <w:rFonts w:hint="eastAsia"/>
          <w:color w:val="000000"/>
          <w:szCs w:val="32"/>
        </w:rPr>
        <w:t>实施资产</w:t>
      </w:r>
      <w:r>
        <w:rPr>
          <w:color w:val="000000"/>
          <w:szCs w:val="32"/>
        </w:rPr>
        <w:t>实物盘点、清查</w:t>
      </w:r>
      <w:proofErr w:type="gramStart"/>
      <w:r>
        <w:rPr>
          <w:color w:val="000000"/>
          <w:szCs w:val="32"/>
        </w:rPr>
        <w:t>和账实</w:t>
      </w:r>
      <w:proofErr w:type="gramEnd"/>
      <w:r>
        <w:rPr>
          <w:color w:val="000000"/>
          <w:szCs w:val="32"/>
        </w:rPr>
        <w:t>核对</w:t>
      </w:r>
      <w:r>
        <w:rPr>
          <w:rFonts w:hint="eastAsia"/>
          <w:color w:val="000000"/>
          <w:szCs w:val="32"/>
        </w:rPr>
        <w:t>；</w:t>
      </w:r>
    </w:p>
    <w:p w:rsidR="006A109F" w:rsidRDefault="00D65426" w:rsidP="006D664C">
      <w:pPr>
        <w:adjustRightInd w:val="0"/>
        <w:snapToGrid w:val="0"/>
        <w:spacing w:line="540" w:lineRule="atLeast"/>
        <w:ind w:firstLineChars="202" w:firstLine="630"/>
        <w:jc w:val="left"/>
        <w:rPr>
          <w:color w:val="000000"/>
          <w:szCs w:val="32"/>
        </w:rPr>
      </w:pPr>
      <w:r>
        <w:rPr>
          <w:color w:val="000000"/>
          <w:szCs w:val="32"/>
        </w:rPr>
        <w:t>（</w:t>
      </w:r>
      <w:r>
        <w:rPr>
          <w:rFonts w:hint="eastAsia"/>
          <w:color w:val="000000"/>
          <w:szCs w:val="32"/>
        </w:rPr>
        <w:t>四</w:t>
      </w:r>
      <w:r>
        <w:rPr>
          <w:color w:val="000000"/>
          <w:szCs w:val="32"/>
        </w:rPr>
        <w:t>）负责及时办理资产的报增、调拨、转让、报损和报废等手续</w:t>
      </w:r>
      <w:r>
        <w:rPr>
          <w:rFonts w:hint="eastAsia"/>
          <w:color w:val="000000"/>
          <w:szCs w:val="32"/>
        </w:rPr>
        <w:t>；</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lastRenderedPageBreak/>
        <w:t>（五）对实验材料和达不到</w:t>
      </w:r>
      <w:r>
        <w:rPr>
          <w:color w:val="000000"/>
          <w:szCs w:val="32"/>
        </w:rPr>
        <w:t>固定资产登记标准的资产，负责做好</w:t>
      </w:r>
      <w:r>
        <w:rPr>
          <w:rFonts w:hint="eastAsia"/>
          <w:color w:val="000000"/>
          <w:szCs w:val="32"/>
        </w:rPr>
        <w:t>入库和</w:t>
      </w:r>
      <w:r>
        <w:rPr>
          <w:color w:val="000000"/>
          <w:szCs w:val="32"/>
        </w:rPr>
        <w:t>领用登记</w:t>
      </w:r>
      <w:r>
        <w:rPr>
          <w:rFonts w:hint="eastAsia"/>
          <w:color w:val="000000"/>
          <w:szCs w:val="32"/>
        </w:rPr>
        <w:t>；</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（六</w:t>
      </w:r>
      <w:r>
        <w:rPr>
          <w:color w:val="000000"/>
          <w:szCs w:val="32"/>
        </w:rPr>
        <w:t>）明确资产使用和保管责任人，落实资产</w:t>
      </w:r>
      <w:r>
        <w:rPr>
          <w:rFonts w:hint="eastAsia"/>
          <w:color w:val="000000"/>
          <w:szCs w:val="32"/>
        </w:rPr>
        <w:t>使用人</w:t>
      </w:r>
      <w:r>
        <w:rPr>
          <w:color w:val="000000"/>
          <w:szCs w:val="32"/>
        </w:rPr>
        <w:t>、保管人在资产管理中的责任</w:t>
      </w:r>
      <w:r>
        <w:rPr>
          <w:rFonts w:hint="eastAsia"/>
          <w:color w:val="000000"/>
          <w:szCs w:val="32"/>
        </w:rPr>
        <w:t>，确保</w:t>
      </w:r>
      <w:r>
        <w:rPr>
          <w:color w:val="000000"/>
          <w:szCs w:val="32"/>
        </w:rPr>
        <w:t>资产的</w:t>
      </w:r>
      <w:r>
        <w:rPr>
          <w:rFonts w:hint="eastAsia"/>
          <w:color w:val="000000"/>
          <w:szCs w:val="32"/>
        </w:rPr>
        <w:t>安全</w:t>
      </w:r>
      <w:r>
        <w:rPr>
          <w:color w:val="000000"/>
          <w:szCs w:val="32"/>
        </w:rPr>
        <w:t>完整</w:t>
      </w:r>
      <w:r>
        <w:rPr>
          <w:rFonts w:hint="eastAsia"/>
          <w:color w:val="000000"/>
          <w:szCs w:val="32"/>
        </w:rPr>
        <w:t>；</w:t>
      </w:r>
      <w:r>
        <w:rPr>
          <w:color w:val="000000"/>
          <w:szCs w:val="32"/>
        </w:rPr>
        <w:t>贵重</w:t>
      </w:r>
      <w:r>
        <w:rPr>
          <w:rFonts w:hint="eastAsia"/>
          <w:color w:val="000000"/>
          <w:szCs w:val="32"/>
        </w:rPr>
        <w:t>资产</w:t>
      </w:r>
      <w:r>
        <w:rPr>
          <w:color w:val="000000"/>
          <w:szCs w:val="32"/>
        </w:rPr>
        <w:t>、危险资产、有保密等特殊要求的资产，应当指定专人保管、专人使用，并规定严格的接触限制条件和审批程序；</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w:t>
      </w:r>
      <w:r>
        <w:rPr>
          <w:color w:val="000000"/>
          <w:szCs w:val="32"/>
        </w:rPr>
        <w:t>七）</w:t>
      </w:r>
      <w:r>
        <w:rPr>
          <w:rFonts w:hint="eastAsia"/>
          <w:color w:val="000000"/>
          <w:szCs w:val="32"/>
        </w:rPr>
        <w:t>统筹</w:t>
      </w:r>
      <w:r>
        <w:rPr>
          <w:color w:val="000000"/>
          <w:szCs w:val="32"/>
        </w:rPr>
        <w:t>实施</w:t>
      </w:r>
      <w:r>
        <w:rPr>
          <w:rFonts w:hint="eastAsia"/>
          <w:color w:val="000000"/>
          <w:szCs w:val="32"/>
        </w:rPr>
        <w:t>单位</w:t>
      </w:r>
      <w:r>
        <w:rPr>
          <w:color w:val="000000"/>
          <w:szCs w:val="32"/>
        </w:rPr>
        <w:t>内部资产的开放共享，加强利用率和使用效益管理，对于使用率</w:t>
      </w:r>
      <w:r>
        <w:rPr>
          <w:rFonts w:hint="eastAsia"/>
          <w:color w:val="000000"/>
          <w:szCs w:val="32"/>
        </w:rPr>
        <w:t>低下</w:t>
      </w:r>
      <w:r>
        <w:rPr>
          <w:color w:val="000000"/>
          <w:szCs w:val="32"/>
        </w:rPr>
        <w:t>或长期闲置的资产应主动申请调剂</w:t>
      </w:r>
      <w:r>
        <w:rPr>
          <w:rFonts w:hint="eastAsia"/>
          <w:color w:val="000000"/>
          <w:szCs w:val="32"/>
        </w:rPr>
        <w:t>；</w:t>
      </w:r>
    </w:p>
    <w:p w:rsidR="006A109F" w:rsidRDefault="00D65426" w:rsidP="006D664C">
      <w:pPr>
        <w:adjustRightInd w:val="0"/>
        <w:snapToGrid w:val="0"/>
        <w:spacing w:line="540" w:lineRule="atLeast"/>
        <w:ind w:firstLineChars="202" w:firstLine="630"/>
        <w:jc w:val="left"/>
        <w:rPr>
          <w:color w:val="000000"/>
          <w:szCs w:val="32"/>
        </w:rPr>
      </w:pPr>
      <w:r>
        <w:rPr>
          <w:color w:val="000000"/>
          <w:szCs w:val="32"/>
        </w:rPr>
        <w:t>（</w:t>
      </w:r>
      <w:r>
        <w:rPr>
          <w:rFonts w:hint="eastAsia"/>
          <w:color w:val="000000"/>
          <w:szCs w:val="32"/>
        </w:rPr>
        <w:t>八</w:t>
      </w:r>
      <w:r>
        <w:rPr>
          <w:color w:val="000000"/>
          <w:szCs w:val="32"/>
        </w:rPr>
        <w:t>）协助国有资产</w:t>
      </w:r>
      <w:r>
        <w:rPr>
          <w:rFonts w:hint="eastAsia"/>
          <w:color w:val="000000"/>
          <w:szCs w:val="32"/>
        </w:rPr>
        <w:t>管理办公室</w:t>
      </w:r>
      <w:r>
        <w:rPr>
          <w:color w:val="000000"/>
          <w:szCs w:val="32"/>
        </w:rPr>
        <w:t>和资产归口管理部门开展有关资产管理工作。</w:t>
      </w:r>
    </w:p>
    <w:p w:rsidR="006A109F" w:rsidRDefault="006A109F" w:rsidP="006D664C">
      <w:pPr>
        <w:adjustRightInd w:val="0"/>
        <w:snapToGrid w:val="0"/>
        <w:spacing w:line="540" w:lineRule="atLeast"/>
        <w:ind w:firstLineChars="150" w:firstLine="468"/>
        <w:jc w:val="left"/>
        <w:rPr>
          <w:color w:val="000000"/>
          <w:szCs w:val="32"/>
        </w:rPr>
      </w:pPr>
    </w:p>
    <w:p w:rsidR="006A109F" w:rsidRDefault="00D65426" w:rsidP="006D664C">
      <w:pPr>
        <w:adjustRightInd w:val="0"/>
        <w:snapToGrid w:val="0"/>
        <w:spacing w:line="540" w:lineRule="atLeast"/>
        <w:jc w:val="center"/>
        <w:rPr>
          <w:rFonts w:eastAsia="黑体"/>
          <w:color w:val="000000"/>
          <w:szCs w:val="32"/>
        </w:rPr>
      </w:pPr>
      <w:r>
        <w:rPr>
          <w:rFonts w:eastAsia="黑体"/>
          <w:color w:val="000000"/>
          <w:szCs w:val="32"/>
        </w:rPr>
        <w:t>第</w:t>
      </w:r>
      <w:r>
        <w:rPr>
          <w:rFonts w:eastAsia="黑体" w:hint="eastAsia"/>
          <w:color w:val="000000"/>
          <w:szCs w:val="32"/>
        </w:rPr>
        <w:t>四</w:t>
      </w:r>
      <w:r>
        <w:rPr>
          <w:rFonts w:eastAsia="黑体"/>
          <w:color w:val="000000"/>
          <w:szCs w:val="32"/>
        </w:rPr>
        <w:t>章　资产配置</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第十</w:t>
      </w:r>
      <w:r>
        <w:rPr>
          <w:rFonts w:hint="eastAsia"/>
          <w:b/>
          <w:color w:val="000000"/>
          <w:szCs w:val="32"/>
        </w:rPr>
        <w:t>二</w:t>
      </w:r>
      <w:r>
        <w:rPr>
          <w:b/>
          <w:color w:val="000000"/>
          <w:szCs w:val="32"/>
        </w:rPr>
        <w:t>条</w:t>
      </w:r>
      <w:r>
        <w:rPr>
          <w:color w:val="000000"/>
          <w:szCs w:val="32"/>
        </w:rPr>
        <w:t xml:space="preserve">　国有资产配置是指根据事业发展的需要，按照相关法律法规和规章制度规定的程序，通过购置、调剂及接受捐赠等方式为学校配备资产的行为。</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第十</w:t>
      </w:r>
      <w:r>
        <w:rPr>
          <w:rFonts w:hint="eastAsia"/>
          <w:b/>
          <w:color w:val="000000"/>
          <w:szCs w:val="32"/>
        </w:rPr>
        <w:t>三</w:t>
      </w:r>
      <w:r>
        <w:rPr>
          <w:b/>
          <w:color w:val="000000"/>
          <w:szCs w:val="32"/>
        </w:rPr>
        <w:t>条</w:t>
      </w:r>
      <w:r>
        <w:rPr>
          <w:color w:val="000000"/>
          <w:szCs w:val="32"/>
        </w:rPr>
        <w:t xml:space="preserve">　</w:t>
      </w:r>
      <w:r>
        <w:rPr>
          <w:rFonts w:hint="eastAsia"/>
          <w:color w:val="000000"/>
          <w:szCs w:val="32"/>
        </w:rPr>
        <w:t>各</w:t>
      </w:r>
      <w:r>
        <w:rPr>
          <w:color w:val="000000"/>
          <w:szCs w:val="32"/>
        </w:rPr>
        <w:t>资产使用</w:t>
      </w:r>
      <w:r>
        <w:rPr>
          <w:rFonts w:hint="eastAsia"/>
          <w:color w:val="000000"/>
          <w:szCs w:val="32"/>
        </w:rPr>
        <w:t>单位</w:t>
      </w:r>
      <w:r>
        <w:rPr>
          <w:color w:val="000000"/>
          <w:szCs w:val="32"/>
        </w:rPr>
        <w:t>配置国有资产应当符合以下条件：</w:t>
      </w:r>
    </w:p>
    <w:p w:rsidR="006A109F" w:rsidRDefault="00D65426" w:rsidP="006D664C">
      <w:pPr>
        <w:adjustRightInd w:val="0"/>
        <w:snapToGrid w:val="0"/>
        <w:spacing w:line="540" w:lineRule="atLeast"/>
        <w:ind w:firstLineChars="202" w:firstLine="630"/>
        <w:jc w:val="left"/>
        <w:rPr>
          <w:color w:val="000000"/>
          <w:szCs w:val="32"/>
        </w:rPr>
      </w:pPr>
      <w:r>
        <w:rPr>
          <w:color w:val="000000"/>
          <w:szCs w:val="32"/>
        </w:rPr>
        <w:t>（一）现有资产无法满足事业发展的需要；</w:t>
      </w:r>
    </w:p>
    <w:p w:rsidR="006A109F" w:rsidRDefault="00D65426" w:rsidP="006D664C">
      <w:pPr>
        <w:adjustRightInd w:val="0"/>
        <w:snapToGrid w:val="0"/>
        <w:spacing w:line="540" w:lineRule="atLeast"/>
        <w:ind w:firstLineChars="202" w:firstLine="630"/>
        <w:jc w:val="left"/>
        <w:rPr>
          <w:color w:val="000000"/>
          <w:szCs w:val="32"/>
        </w:rPr>
      </w:pPr>
      <w:r>
        <w:rPr>
          <w:color w:val="000000"/>
          <w:szCs w:val="32"/>
        </w:rPr>
        <w:t>（二）难以与其他单位共享、共用相关资产；</w:t>
      </w:r>
    </w:p>
    <w:p w:rsidR="006A109F" w:rsidRDefault="00D65426" w:rsidP="006D664C">
      <w:pPr>
        <w:adjustRightInd w:val="0"/>
        <w:snapToGrid w:val="0"/>
        <w:spacing w:line="540" w:lineRule="atLeast"/>
        <w:ind w:firstLineChars="202" w:firstLine="630"/>
        <w:jc w:val="left"/>
        <w:rPr>
          <w:color w:val="000000"/>
          <w:szCs w:val="32"/>
        </w:rPr>
      </w:pPr>
      <w:r>
        <w:rPr>
          <w:color w:val="000000"/>
          <w:szCs w:val="32"/>
        </w:rPr>
        <w:t>（三）难以通过市场购买服务方式实现，或者采取市场购买服务方式成本过高。</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第十</w:t>
      </w:r>
      <w:r>
        <w:rPr>
          <w:rFonts w:hint="eastAsia"/>
          <w:b/>
          <w:color w:val="000000"/>
          <w:szCs w:val="32"/>
        </w:rPr>
        <w:t>四</w:t>
      </w:r>
      <w:r>
        <w:rPr>
          <w:b/>
          <w:color w:val="000000"/>
          <w:szCs w:val="32"/>
        </w:rPr>
        <w:t>条</w:t>
      </w:r>
      <w:r>
        <w:rPr>
          <w:color w:val="000000"/>
          <w:szCs w:val="32"/>
        </w:rPr>
        <w:t xml:space="preserve">　</w:t>
      </w:r>
      <w:r w:rsidRPr="002C2C55">
        <w:rPr>
          <w:color w:val="000000"/>
          <w:szCs w:val="32"/>
          <w:highlight w:val="yellow"/>
        </w:rPr>
        <w:t>国有资产配置应当符合国家</w:t>
      </w:r>
      <w:r w:rsidRPr="002C2C55">
        <w:rPr>
          <w:rFonts w:hint="eastAsia"/>
          <w:color w:val="000000"/>
          <w:szCs w:val="32"/>
          <w:highlight w:val="yellow"/>
        </w:rPr>
        <w:t>及</w:t>
      </w:r>
      <w:r w:rsidRPr="002C2C55">
        <w:rPr>
          <w:color w:val="000000"/>
          <w:szCs w:val="32"/>
          <w:highlight w:val="yellow"/>
        </w:rPr>
        <w:t>学校规定的配置</w:t>
      </w:r>
      <w:r w:rsidRPr="002C2C55">
        <w:rPr>
          <w:color w:val="000000"/>
          <w:szCs w:val="32"/>
          <w:highlight w:val="yellow"/>
        </w:rPr>
        <w:lastRenderedPageBreak/>
        <w:t>标准；没有规定配置标准的，资产归口管理部门应当加强论证，从严控制，合理配置</w:t>
      </w:r>
      <w:r w:rsidRPr="002C2C55">
        <w:rPr>
          <w:rFonts w:hint="eastAsia"/>
          <w:color w:val="000000"/>
          <w:szCs w:val="32"/>
          <w:highlight w:val="yellow"/>
        </w:rPr>
        <w:t>，</w:t>
      </w:r>
      <w:r w:rsidRPr="002C2C55">
        <w:rPr>
          <w:color w:val="000000"/>
          <w:szCs w:val="32"/>
          <w:highlight w:val="yellow"/>
        </w:rPr>
        <w:t>严禁奢侈浪费。</w:t>
      </w:r>
      <w:bookmarkStart w:id="0" w:name="_GoBack"/>
      <w:bookmarkEnd w:id="0"/>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第十</w:t>
      </w:r>
      <w:r>
        <w:rPr>
          <w:rFonts w:hint="eastAsia"/>
          <w:b/>
          <w:color w:val="000000"/>
          <w:szCs w:val="32"/>
        </w:rPr>
        <w:t>五</w:t>
      </w:r>
      <w:r>
        <w:rPr>
          <w:b/>
          <w:color w:val="000000"/>
          <w:szCs w:val="32"/>
        </w:rPr>
        <w:t>条</w:t>
      </w:r>
      <w:r>
        <w:rPr>
          <w:color w:val="000000"/>
          <w:szCs w:val="32"/>
        </w:rPr>
        <w:t xml:space="preserve">　各</w:t>
      </w:r>
      <w:r>
        <w:rPr>
          <w:rFonts w:hint="eastAsia"/>
          <w:color w:val="000000"/>
          <w:szCs w:val="32"/>
        </w:rPr>
        <w:t>资产使用单位</w:t>
      </w:r>
      <w:r>
        <w:rPr>
          <w:color w:val="000000"/>
          <w:szCs w:val="32"/>
        </w:rPr>
        <w:t>购置资产，要严格按照国家法律、法规和学校</w:t>
      </w:r>
      <w:r>
        <w:rPr>
          <w:rFonts w:hint="eastAsia"/>
          <w:color w:val="000000"/>
          <w:szCs w:val="32"/>
        </w:rPr>
        <w:t>相关</w:t>
      </w:r>
      <w:r>
        <w:rPr>
          <w:color w:val="000000"/>
          <w:szCs w:val="32"/>
        </w:rPr>
        <w:t>制度规定的程序进行报批</w:t>
      </w:r>
      <w:r>
        <w:rPr>
          <w:rFonts w:hint="eastAsia"/>
          <w:color w:val="000000"/>
          <w:szCs w:val="32"/>
        </w:rPr>
        <w:t>，</w:t>
      </w:r>
      <w:r>
        <w:rPr>
          <w:color w:val="000000"/>
          <w:szCs w:val="32"/>
        </w:rPr>
        <w:t>并按规定执行采购。</w:t>
      </w:r>
    </w:p>
    <w:p w:rsidR="006A109F" w:rsidRDefault="00D65426" w:rsidP="006D664C">
      <w:pPr>
        <w:adjustRightInd w:val="0"/>
        <w:snapToGrid w:val="0"/>
        <w:spacing w:line="540" w:lineRule="atLeast"/>
        <w:ind w:firstLineChars="202" w:firstLine="630"/>
        <w:jc w:val="left"/>
        <w:rPr>
          <w:color w:val="000000"/>
          <w:szCs w:val="32"/>
        </w:rPr>
      </w:pPr>
      <w:r>
        <w:rPr>
          <w:color w:val="000000"/>
          <w:szCs w:val="32"/>
        </w:rPr>
        <w:t>购置纳入政府采购范围的资产，按照政府采购管理的有关规定执行。</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第十</w:t>
      </w:r>
      <w:r>
        <w:rPr>
          <w:rFonts w:hint="eastAsia"/>
          <w:b/>
          <w:color w:val="000000"/>
          <w:szCs w:val="32"/>
        </w:rPr>
        <w:t>六</w:t>
      </w:r>
      <w:r>
        <w:rPr>
          <w:b/>
          <w:color w:val="000000"/>
          <w:szCs w:val="32"/>
        </w:rPr>
        <w:t>条</w:t>
      </w:r>
      <w:r>
        <w:rPr>
          <w:color w:val="000000"/>
          <w:szCs w:val="32"/>
        </w:rPr>
        <w:t xml:space="preserve">　学校接受捐赠等方式形成的各类资产属国有资产，由学校依法占有、使用，接收单位负责及时向资产归口管理部门和</w:t>
      </w:r>
      <w:r>
        <w:rPr>
          <w:rFonts w:hint="eastAsia"/>
          <w:color w:val="000000"/>
          <w:szCs w:val="32"/>
        </w:rPr>
        <w:t>财务部门</w:t>
      </w:r>
      <w:r>
        <w:rPr>
          <w:color w:val="000000"/>
          <w:szCs w:val="32"/>
        </w:rPr>
        <w:t>办理入账手续，</w:t>
      </w:r>
      <w:r>
        <w:rPr>
          <w:rFonts w:hint="eastAsia"/>
          <w:color w:val="000000"/>
          <w:szCs w:val="32"/>
        </w:rPr>
        <w:t>并由国有资产管理办公室报教育部备案</w:t>
      </w:r>
      <w:r>
        <w:rPr>
          <w:color w:val="000000"/>
          <w:szCs w:val="32"/>
        </w:rPr>
        <w:t>。</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第十</w:t>
      </w:r>
      <w:r>
        <w:rPr>
          <w:rFonts w:hint="eastAsia"/>
          <w:b/>
          <w:color w:val="000000"/>
          <w:szCs w:val="32"/>
        </w:rPr>
        <w:t>七</w:t>
      </w:r>
      <w:r>
        <w:rPr>
          <w:b/>
          <w:color w:val="000000"/>
          <w:szCs w:val="32"/>
        </w:rPr>
        <w:t>条</w:t>
      </w:r>
      <w:r>
        <w:rPr>
          <w:color w:val="000000"/>
          <w:szCs w:val="32"/>
        </w:rPr>
        <w:t xml:space="preserve">　自</w:t>
      </w:r>
      <w:proofErr w:type="gramStart"/>
      <w:r>
        <w:rPr>
          <w:color w:val="000000"/>
          <w:szCs w:val="32"/>
        </w:rPr>
        <w:t>建资产</w:t>
      </w:r>
      <w:proofErr w:type="gramEnd"/>
      <w:r>
        <w:rPr>
          <w:rFonts w:hint="eastAsia"/>
          <w:color w:val="000000"/>
          <w:szCs w:val="32"/>
        </w:rPr>
        <w:t>应</w:t>
      </w:r>
      <w:r>
        <w:rPr>
          <w:color w:val="000000"/>
          <w:szCs w:val="32"/>
        </w:rPr>
        <w:t>及时办理工程竣工验收、竣工财务决算编</w:t>
      </w:r>
      <w:r>
        <w:rPr>
          <w:rFonts w:hint="eastAsia"/>
          <w:color w:val="000000"/>
          <w:szCs w:val="32"/>
        </w:rPr>
        <w:t>报</w:t>
      </w:r>
      <w:r>
        <w:rPr>
          <w:color w:val="000000"/>
          <w:szCs w:val="32"/>
        </w:rPr>
        <w:t>，按照规定办理资产移交，并根据资产的相关凭证或文件及时进行账务处理。</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第十</w:t>
      </w:r>
      <w:r>
        <w:rPr>
          <w:rFonts w:hint="eastAsia"/>
          <w:b/>
          <w:color w:val="000000"/>
          <w:szCs w:val="32"/>
        </w:rPr>
        <w:t>八</w:t>
      </w:r>
      <w:r>
        <w:rPr>
          <w:b/>
          <w:color w:val="000000"/>
          <w:szCs w:val="32"/>
        </w:rPr>
        <w:t>条</w:t>
      </w:r>
      <w:r>
        <w:rPr>
          <w:color w:val="000000"/>
          <w:szCs w:val="32"/>
        </w:rPr>
        <w:t xml:space="preserve">　对于校内长期闲置、低效运转的资产，由资产归口管理部门</w:t>
      </w:r>
      <w:r>
        <w:rPr>
          <w:rFonts w:hint="eastAsia"/>
          <w:color w:val="000000"/>
          <w:szCs w:val="32"/>
        </w:rPr>
        <w:t>及时</w:t>
      </w:r>
      <w:r>
        <w:rPr>
          <w:color w:val="000000"/>
          <w:szCs w:val="32"/>
        </w:rPr>
        <w:t>组织校内调剂，提高资产使用效益；对于长期闲置</w:t>
      </w:r>
      <w:r>
        <w:rPr>
          <w:rFonts w:hint="eastAsia"/>
          <w:color w:val="000000"/>
          <w:szCs w:val="32"/>
        </w:rPr>
        <w:t>、</w:t>
      </w:r>
      <w:r>
        <w:rPr>
          <w:color w:val="000000"/>
          <w:szCs w:val="32"/>
        </w:rPr>
        <w:t>需调剂到校外的大型仪器设备，由资产归口管理部门会同</w:t>
      </w:r>
      <w:r>
        <w:rPr>
          <w:rFonts w:hint="eastAsia"/>
          <w:color w:val="000000"/>
          <w:szCs w:val="32"/>
        </w:rPr>
        <w:t>国有资产</w:t>
      </w:r>
      <w:r>
        <w:rPr>
          <w:color w:val="000000"/>
          <w:szCs w:val="32"/>
        </w:rPr>
        <w:t>管理办公室提议，</w:t>
      </w:r>
      <w:r>
        <w:rPr>
          <w:rFonts w:hint="eastAsia"/>
          <w:color w:val="000000"/>
          <w:szCs w:val="32"/>
        </w:rPr>
        <w:t>报</w:t>
      </w:r>
      <w:r>
        <w:rPr>
          <w:color w:val="000000"/>
          <w:szCs w:val="32"/>
        </w:rPr>
        <w:t>国有资产管理委员会审议</w:t>
      </w:r>
      <w:r>
        <w:rPr>
          <w:rFonts w:hint="eastAsia"/>
          <w:color w:val="000000"/>
          <w:szCs w:val="32"/>
        </w:rPr>
        <w:t>、</w:t>
      </w:r>
      <w:r>
        <w:rPr>
          <w:color w:val="000000"/>
          <w:szCs w:val="32"/>
        </w:rPr>
        <w:t>党委常委会审定后报教育部进行调剂。</w:t>
      </w:r>
    </w:p>
    <w:p w:rsidR="006A109F" w:rsidRDefault="006A109F" w:rsidP="006D664C">
      <w:pPr>
        <w:adjustRightInd w:val="0"/>
        <w:snapToGrid w:val="0"/>
        <w:spacing w:line="540" w:lineRule="atLeast"/>
        <w:ind w:firstLine="570"/>
        <w:jc w:val="left"/>
        <w:rPr>
          <w:color w:val="000000"/>
          <w:szCs w:val="32"/>
        </w:rPr>
      </w:pPr>
    </w:p>
    <w:p w:rsidR="006A109F" w:rsidRDefault="00D65426" w:rsidP="006D664C">
      <w:pPr>
        <w:adjustRightInd w:val="0"/>
        <w:snapToGrid w:val="0"/>
        <w:spacing w:line="540" w:lineRule="atLeast"/>
        <w:jc w:val="center"/>
        <w:rPr>
          <w:rFonts w:eastAsia="黑体"/>
          <w:color w:val="000000"/>
          <w:szCs w:val="32"/>
        </w:rPr>
      </w:pPr>
      <w:r>
        <w:rPr>
          <w:rFonts w:eastAsia="黑体"/>
          <w:color w:val="000000"/>
          <w:szCs w:val="32"/>
        </w:rPr>
        <w:t>第</w:t>
      </w:r>
      <w:r>
        <w:rPr>
          <w:rFonts w:eastAsia="黑体" w:hint="eastAsia"/>
          <w:color w:val="000000"/>
          <w:szCs w:val="32"/>
        </w:rPr>
        <w:t>五</w:t>
      </w:r>
      <w:r>
        <w:rPr>
          <w:rFonts w:eastAsia="黑体"/>
          <w:color w:val="000000"/>
          <w:szCs w:val="32"/>
        </w:rPr>
        <w:t>章　资产使用</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w:t>
      </w:r>
      <w:r>
        <w:rPr>
          <w:rFonts w:hint="eastAsia"/>
          <w:b/>
          <w:color w:val="000000"/>
          <w:szCs w:val="32"/>
        </w:rPr>
        <w:t>十九</w:t>
      </w:r>
      <w:r>
        <w:rPr>
          <w:b/>
          <w:color w:val="000000"/>
          <w:szCs w:val="32"/>
        </w:rPr>
        <w:t>条</w:t>
      </w:r>
      <w:r>
        <w:rPr>
          <w:color w:val="000000"/>
          <w:szCs w:val="32"/>
        </w:rPr>
        <w:t xml:space="preserve">　学校国有资产的使用包括自用和对外投资、出租、出借等方式。国有资产使用应严格遵守国家法律法规的有关</w:t>
      </w:r>
      <w:r>
        <w:rPr>
          <w:color w:val="000000"/>
          <w:szCs w:val="32"/>
        </w:rPr>
        <w:lastRenderedPageBreak/>
        <w:t>规定，并首先保证</w:t>
      </w:r>
      <w:r>
        <w:rPr>
          <w:rFonts w:hint="eastAsia"/>
          <w:color w:val="000000"/>
          <w:szCs w:val="32"/>
        </w:rPr>
        <w:t>学校</w:t>
      </w:r>
      <w:r>
        <w:rPr>
          <w:color w:val="000000"/>
          <w:szCs w:val="32"/>
        </w:rPr>
        <w:t>教育事业发展的需要。</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w:t>
      </w:r>
      <w:r>
        <w:rPr>
          <w:rFonts w:hint="eastAsia"/>
          <w:b/>
          <w:color w:val="000000"/>
          <w:szCs w:val="32"/>
        </w:rPr>
        <w:t>二十</w:t>
      </w:r>
      <w:r>
        <w:rPr>
          <w:b/>
          <w:color w:val="000000"/>
          <w:szCs w:val="32"/>
        </w:rPr>
        <w:t>条</w:t>
      </w:r>
      <w:r>
        <w:rPr>
          <w:color w:val="000000"/>
          <w:szCs w:val="32"/>
        </w:rPr>
        <w:t xml:space="preserve">　学校坚持国有资产的安全完整与注重绩效相结合的原则，实行有偿使用，积极推进</w:t>
      </w:r>
      <w:r>
        <w:rPr>
          <w:rFonts w:hint="eastAsia"/>
          <w:color w:val="000000"/>
          <w:szCs w:val="32"/>
        </w:rPr>
        <w:t>资产</w:t>
      </w:r>
      <w:r>
        <w:rPr>
          <w:color w:val="000000"/>
          <w:szCs w:val="32"/>
        </w:rPr>
        <w:t>整合与共享共用，提高使用效益。</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第二十</w:t>
      </w:r>
      <w:r>
        <w:rPr>
          <w:rFonts w:hint="eastAsia"/>
          <w:b/>
          <w:color w:val="000000"/>
          <w:szCs w:val="32"/>
        </w:rPr>
        <w:t>一</w:t>
      </w:r>
      <w:r>
        <w:rPr>
          <w:b/>
          <w:color w:val="000000"/>
          <w:szCs w:val="32"/>
        </w:rPr>
        <w:t>条</w:t>
      </w:r>
      <w:r>
        <w:rPr>
          <w:color w:val="000000"/>
          <w:szCs w:val="32"/>
        </w:rPr>
        <w:t xml:space="preserve">　资产归口管理部门和资产使用</w:t>
      </w:r>
      <w:r>
        <w:rPr>
          <w:rFonts w:hint="eastAsia"/>
          <w:color w:val="000000"/>
          <w:szCs w:val="32"/>
        </w:rPr>
        <w:t>单位</w:t>
      </w:r>
      <w:r>
        <w:rPr>
          <w:color w:val="000000"/>
          <w:szCs w:val="32"/>
        </w:rPr>
        <w:t>应当加强对资产使用的日常管理；对实物资产</w:t>
      </w:r>
      <w:r>
        <w:rPr>
          <w:rFonts w:hint="eastAsia"/>
          <w:color w:val="000000"/>
          <w:szCs w:val="32"/>
        </w:rPr>
        <w:t>进行</w:t>
      </w:r>
      <w:r>
        <w:rPr>
          <w:color w:val="000000"/>
          <w:szCs w:val="32"/>
        </w:rPr>
        <w:t>定期</w:t>
      </w:r>
      <w:r>
        <w:rPr>
          <w:rFonts w:hint="eastAsia"/>
          <w:color w:val="000000"/>
          <w:szCs w:val="32"/>
        </w:rPr>
        <w:t>盘点</w:t>
      </w:r>
      <w:r>
        <w:rPr>
          <w:color w:val="000000"/>
          <w:szCs w:val="32"/>
        </w:rPr>
        <w:t>，完善资产管理账表</w:t>
      </w:r>
      <w:r>
        <w:rPr>
          <w:rFonts w:hint="eastAsia"/>
          <w:color w:val="000000"/>
          <w:szCs w:val="32"/>
        </w:rPr>
        <w:t>卡</w:t>
      </w:r>
      <w:r>
        <w:rPr>
          <w:color w:val="000000"/>
          <w:szCs w:val="32"/>
        </w:rPr>
        <w:t>和相关</w:t>
      </w:r>
      <w:r>
        <w:rPr>
          <w:rFonts w:hint="eastAsia"/>
          <w:color w:val="000000"/>
          <w:szCs w:val="32"/>
        </w:rPr>
        <w:t>档案</w:t>
      </w:r>
      <w:r>
        <w:rPr>
          <w:color w:val="000000"/>
          <w:szCs w:val="32"/>
        </w:rPr>
        <w:t>资料，做到账</w:t>
      </w:r>
      <w:proofErr w:type="gramStart"/>
      <w:r>
        <w:rPr>
          <w:color w:val="000000"/>
          <w:szCs w:val="32"/>
        </w:rPr>
        <w:t>账</w:t>
      </w:r>
      <w:proofErr w:type="gramEnd"/>
      <w:r>
        <w:rPr>
          <w:color w:val="000000"/>
          <w:szCs w:val="32"/>
        </w:rPr>
        <w:t>、账卡、账实相符；资产归口管理部门对清查盘点中发现的问题，应当查明原因，及时向国有资产管理办公室反映</w:t>
      </w:r>
      <w:r>
        <w:rPr>
          <w:rFonts w:hint="eastAsia"/>
          <w:color w:val="000000"/>
          <w:szCs w:val="32"/>
        </w:rPr>
        <w:t>，并</w:t>
      </w:r>
      <w:r>
        <w:rPr>
          <w:color w:val="000000"/>
          <w:szCs w:val="32"/>
        </w:rPr>
        <w:t>按照</w:t>
      </w:r>
      <w:r>
        <w:rPr>
          <w:rFonts w:hint="eastAsia"/>
          <w:color w:val="000000"/>
          <w:szCs w:val="32"/>
        </w:rPr>
        <w:t>《教育部直属</w:t>
      </w:r>
      <w:r>
        <w:rPr>
          <w:color w:val="000000"/>
          <w:szCs w:val="32"/>
        </w:rPr>
        <w:t>高等学校国有资产管理暂行办法</w:t>
      </w:r>
      <w:r>
        <w:rPr>
          <w:rFonts w:hint="eastAsia"/>
          <w:color w:val="000000"/>
          <w:szCs w:val="32"/>
        </w:rPr>
        <w:t>》等</w:t>
      </w:r>
      <w:r>
        <w:rPr>
          <w:color w:val="000000"/>
          <w:szCs w:val="32"/>
        </w:rPr>
        <w:t>有关规定处理。</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第二十</w:t>
      </w:r>
      <w:r>
        <w:rPr>
          <w:rFonts w:hint="eastAsia"/>
          <w:b/>
          <w:color w:val="000000"/>
          <w:szCs w:val="32"/>
        </w:rPr>
        <w:t>二</w:t>
      </w:r>
      <w:r>
        <w:rPr>
          <w:b/>
          <w:color w:val="000000"/>
          <w:szCs w:val="32"/>
        </w:rPr>
        <w:t>条</w:t>
      </w:r>
      <w:r>
        <w:rPr>
          <w:color w:val="000000"/>
          <w:szCs w:val="32"/>
        </w:rPr>
        <w:t xml:space="preserve">　</w:t>
      </w:r>
      <w:r>
        <w:rPr>
          <w:rFonts w:hint="eastAsia"/>
          <w:color w:val="000000"/>
          <w:szCs w:val="32"/>
        </w:rPr>
        <w:t>相关</w:t>
      </w:r>
      <w:r>
        <w:rPr>
          <w:color w:val="000000"/>
          <w:szCs w:val="32"/>
        </w:rPr>
        <w:t>资产归口管理部门应加强所负责的无形资产的管理，依法保护，合理利用，并按照国家有关规定及时办理入账手续，加强管理。</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第二十</w:t>
      </w:r>
      <w:r>
        <w:rPr>
          <w:rFonts w:hint="eastAsia"/>
          <w:b/>
          <w:color w:val="000000"/>
          <w:szCs w:val="32"/>
        </w:rPr>
        <w:t>三</w:t>
      </w:r>
      <w:r>
        <w:rPr>
          <w:b/>
          <w:color w:val="000000"/>
          <w:szCs w:val="32"/>
        </w:rPr>
        <w:t>条</w:t>
      </w:r>
      <w:r>
        <w:rPr>
          <w:color w:val="000000"/>
          <w:szCs w:val="32"/>
        </w:rPr>
        <w:t xml:space="preserve">　利用国有资产对外投资、出租、出借等事项，应当</w:t>
      </w:r>
      <w:r>
        <w:rPr>
          <w:rFonts w:hint="eastAsia"/>
          <w:color w:val="000000"/>
          <w:szCs w:val="32"/>
        </w:rPr>
        <w:t>符合</w:t>
      </w:r>
      <w:r>
        <w:rPr>
          <w:color w:val="000000"/>
          <w:szCs w:val="32"/>
        </w:rPr>
        <w:t>国家有关法律法规的规定</w:t>
      </w:r>
      <w:r>
        <w:rPr>
          <w:rFonts w:hint="eastAsia"/>
          <w:color w:val="000000"/>
          <w:szCs w:val="32"/>
        </w:rPr>
        <w:t>，</w:t>
      </w:r>
      <w:r>
        <w:rPr>
          <w:color w:val="000000"/>
          <w:szCs w:val="32"/>
        </w:rPr>
        <w:t>经过可行性论证</w:t>
      </w:r>
      <w:r>
        <w:rPr>
          <w:rFonts w:hint="eastAsia"/>
          <w:color w:val="000000"/>
          <w:szCs w:val="32"/>
        </w:rPr>
        <w:t>（</w:t>
      </w:r>
      <w:proofErr w:type="gramStart"/>
      <w:r>
        <w:rPr>
          <w:rFonts w:hint="eastAsia"/>
          <w:color w:val="000000"/>
          <w:szCs w:val="32"/>
        </w:rPr>
        <w:t>含风险</w:t>
      </w:r>
      <w:proofErr w:type="gramEnd"/>
      <w:r>
        <w:rPr>
          <w:color w:val="000000"/>
          <w:szCs w:val="32"/>
        </w:rPr>
        <w:t>评估分析）</w:t>
      </w:r>
      <w:r>
        <w:rPr>
          <w:rFonts w:hint="eastAsia"/>
          <w:color w:val="000000"/>
          <w:szCs w:val="32"/>
        </w:rPr>
        <w:t>、尽职</w:t>
      </w:r>
      <w:r>
        <w:rPr>
          <w:color w:val="000000"/>
          <w:szCs w:val="32"/>
        </w:rPr>
        <w:t>调查等必要程序，并按规定权限履行审批手续</w:t>
      </w:r>
      <w:r>
        <w:rPr>
          <w:rFonts w:hint="eastAsia"/>
          <w:color w:val="000000"/>
          <w:szCs w:val="32"/>
        </w:rPr>
        <w:t>。学校国有资产</w:t>
      </w:r>
      <w:r>
        <w:rPr>
          <w:color w:val="000000"/>
          <w:szCs w:val="32"/>
        </w:rPr>
        <w:t>使用</w:t>
      </w:r>
      <w:r>
        <w:rPr>
          <w:rFonts w:hint="eastAsia"/>
          <w:color w:val="000000"/>
          <w:szCs w:val="32"/>
        </w:rPr>
        <w:t>事项</w:t>
      </w:r>
      <w:r>
        <w:rPr>
          <w:color w:val="000000"/>
          <w:szCs w:val="32"/>
        </w:rPr>
        <w:t>审批权限</w:t>
      </w:r>
      <w:r>
        <w:rPr>
          <w:rFonts w:hint="eastAsia"/>
          <w:color w:val="000000"/>
          <w:szCs w:val="32"/>
        </w:rPr>
        <w:t>详见《</w:t>
      </w:r>
      <w:r>
        <w:rPr>
          <w:color w:val="000000"/>
          <w:szCs w:val="32"/>
        </w:rPr>
        <w:t>中山大学国有资产使用事项审批权限表》（附件</w:t>
      </w:r>
      <w:r>
        <w:rPr>
          <w:rFonts w:hint="eastAsia"/>
          <w:color w:val="000000"/>
          <w:szCs w:val="32"/>
        </w:rPr>
        <w:t>1</w:t>
      </w:r>
      <w:r>
        <w:rPr>
          <w:rFonts w:hint="eastAsia"/>
          <w:color w:val="000000"/>
          <w:szCs w:val="32"/>
        </w:rPr>
        <w:t>）。</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第二十</w:t>
      </w:r>
      <w:r>
        <w:rPr>
          <w:rFonts w:hint="eastAsia"/>
          <w:b/>
          <w:color w:val="000000"/>
          <w:szCs w:val="32"/>
        </w:rPr>
        <w:t>四</w:t>
      </w:r>
      <w:r>
        <w:rPr>
          <w:b/>
          <w:color w:val="000000"/>
          <w:szCs w:val="32"/>
        </w:rPr>
        <w:t>条</w:t>
      </w:r>
      <w:r>
        <w:rPr>
          <w:color w:val="000000"/>
          <w:szCs w:val="32"/>
        </w:rPr>
        <w:t xml:space="preserve">　学校经上级主管部门批准利用非货币性资产进行对外投资时，应当聘请具有相应资质的中介机构，对拟投资资产进行评估，资产评估事项按规定履行</w:t>
      </w:r>
      <w:r>
        <w:rPr>
          <w:rFonts w:hint="eastAsia"/>
          <w:color w:val="000000"/>
          <w:szCs w:val="32"/>
        </w:rPr>
        <w:t>报</w:t>
      </w:r>
      <w:r>
        <w:rPr>
          <w:color w:val="000000"/>
          <w:szCs w:val="32"/>
        </w:rPr>
        <w:t>备手续。</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第二十</w:t>
      </w:r>
      <w:r>
        <w:rPr>
          <w:rFonts w:hint="eastAsia"/>
          <w:b/>
          <w:color w:val="000000"/>
          <w:szCs w:val="32"/>
        </w:rPr>
        <w:t>五</w:t>
      </w:r>
      <w:r>
        <w:rPr>
          <w:b/>
          <w:color w:val="000000"/>
          <w:szCs w:val="32"/>
        </w:rPr>
        <w:t>条</w:t>
      </w:r>
      <w:r>
        <w:rPr>
          <w:color w:val="000000"/>
          <w:szCs w:val="32"/>
        </w:rPr>
        <w:t xml:space="preserve">　国有资产出租，原则上应采取公开招租的形式确定出租的价格，必要时</w:t>
      </w:r>
      <w:r>
        <w:rPr>
          <w:rFonts w:hint="eastAsia"/>
          <w:color w:val="000000"/>
          <w:szCs w:val="32"/>
        </w:rPr>
        <w:t>经学校审批同意后</w:t>
      </w:r>
      <w:r>
        <w:rPr>
          <w:color w:val="000000"/>
          <w:szCs w:val="32"/>
        </w:rPr>
        <w:t>可采取资产评估的</w:t>
      </w:r>
      <w:r>
        <w:rPr>
          <w:color w:val="000000"/>
          <w:szCs w:val="32"/>
        </w:rPr>
        <w:lastRenderedPageBreak/>
        <w:t>办法确定出租的价格。学校国有资产出租、出借由资产归口管理部门按规定组织实施，</w:t>
      </w:r>
      <w:r>
        <w:rPr>
          <w:rFonts w:hint="eastAsia"/>
          <w:color w:val="000000"/>
          <w:szCs w:val="32"/>
        </w:rPr>
        <w:t>所有资产</w:t>
      </w:r>
      <w:r>
        <w:rPr>
          <w:color w:val="000000"/>
          <w:szCs w:val="32"/>
        </w:rPr>
        <w:t>出租</w:t>
      </w:r>
      <w:r>
        <w:rPr>
          <w:rFonts w:hint="eastAsia"/>
          <w:color w:val="000000"/>
          <w:szCs w:val="32"/>
        </w:rPr>
        <w:t>、</w:t>
      </w:r>
      <w:r>
        <w:rPr>
          <w:color w:val="000000"/>
          <w:szCs w:val="32"/>
        </w:rPr>
        <w:t>出借均</w:t>
      </w:r>
      <w:r>
        <w:rPr>
          <w:rFonts w:hint="eastAsia"/>
          <w:color w:val="000000"/>
          <w:szCs w:val="32"/>
        </w:rPr>
        <w:t>须由</w:t>
      </w:r>
      <w:r>
        <w:rPr>
          <w:color w:val="000000"/>
          <w:szCs w:val="32"/>
        </w:rPr>
        <w:t>资产归口管理部门</w:t>
      </w:r>
      <w:r>
        <w:rPr>
          <w:rFonts w:hint="eastAsia"/>
          <w:color w:val="000000"/>
          <w:szCs w:val="32"/>
        </w:rPr>
        <w:t>在学校</w:t>
      </w:r>
      <w:r>
        <w:rPr>
          <w:color w:val="000000"/>
          <w:szCs w:val="32"/>
        </w:rPr>
        <w:t>的授权范围内，签订出租</w:t>
      </w:r>
      <w:r>
        <w:rPr>
          <w:rFonts w:hint="eastAsia"/>
          <w:color w:val="000000"/>
          <w:szCs w:val="32"/>
        </w:rPr>
        <w:t>、</w:t>
      </w:r>
      <w:r>
        <w:rPr>
          <w:color w:val="000000"/>
          <w:szCs w:val="32"/>
        </w:rPr>
        <w:t>出借</w:t>
      </w:r>
      <w:r>
        <w:rPr>
          <w:rFonts w:hint="eastAsia"/>
          <w:color w:val="000000"/>
          <w:szCs w:val="32"/>
        </w:rPr>
        <w:t>合同，</w:t>
      </w:r>
      <w:r>
        <w:rPr>
          <w:color w:val="000000"/>
          <w:szCs w:val="32"/>
        </w:rPr>
        <w:t>任何资产使用</w:t>
      </w:r>
      <w:r>
        <w:rPr>
          <w:rFonts w:hint="eastAsia"/>
          <w:color w:val="000000"/>
          <w:szCs w:val="32"/>
        </w:rPr>
        <w:t>单位</w:t>
      </w:r>
      <w:r>
        <w:rPr>
          <w:color w:val="000000"/>
          <w:szCs w:val="32"/>
        </w:rPr>
        <w:t>和个人不得擅自出租、出借国有资产；学校国有资产出租、出借期限一般不得超过</w:t>
      </w:r>
      <w:r>
        <w:rPr>
          <w:color w:val="000000"/>
          <w:szCs w:val="32"/>
        </w:rPr>
        <w:t>5</w:t>
      </w:r>
      <w:r>
        <w:rPr>
          <w:color w:val="000000"/>
          <w:szCs w:val="32"/>
        </w:rPr>
        <w:t>年。</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第二十</w:t>
      </w:r>
      <w:r>
        <w:rPr>
          <w:rFonts w:hint="eastAsia"/>
          <w:b/>
          <w:color w:val="000000"/>
          <w:szCs w:val="32"/>
        </w:rPr>
        <w:t>六</w:t>
      </w:r>
      <w:r>
        <w:rPr>
          <w:b/>
          <w:color w:val="000000"/>
          <w:szCs w:val="32"/>
        </w:rPr>
        <w:t>条</w:t>
      </w:r>
      <w:r>
        <w:rPr>
          <w:color w:val="000000"/>
          <w:szCs w:val="32"/>
        </w:rPr>
        <w:t xml:space="preserve">　</w:t>
      </w:r>
      <w:r>
        <w:rPr>
          <w:rFonts w:hint="eastAsia"/>
          <w:color w:val="000000"/>
          <w:szCs w:val="32"/>
        </w:rPr>
        <w:t>除国家另有规定外，</w:t>
      </w:r>
      <w:r>
        <w:rPr>
          <w:color w:val="000000"/>
          <w:szCs w:val="32"/>
        </w:rPr>
        <w:t>学校不</w:t>
      </w:r>
      <w:r>
        <w:rPr>
          <w:rFonts w:hint="eastAsia"/>
          <w:color w:val="000000"/>
          <w:szCs w:val="32"/>
        </w:rPr>
        <w:t>利用</w:t>
      </w:r>
      <w:r>
        <w:rPr>
          <w:color w:val="000000"/>
          <w:szCs w:val="32"/>
        </w:rPr>
        <w:t>财政资金进行对外投资</w:t>
      </w:r>
      <w:r>
        <w:rPr>
          <w:rFonts w:hint="eastAsia"/>
          <w:color w:val="000000"/>
          <w:szCs w:val="32"/>
        </w:rPr>
        <w:t>；</w:t>
      </w:r>
      <w:proofErr w:type="gramStart"/>
      <w:r>
        <w:rPr>
          <w:color w:val="000000"/>
          <w:szCs w:val="32"/>
        </w:rPr>
        <w:t>不</w:t>
      </w:r>
      <w:proofErr w:type="gramEnd"/>
      <w:r>
        <w:rPr>
          <w:color w:val="000000"/>
          <w:szCs w:val="32"/>
        </w:rPr>
        <w:t>买卖期货</w:t>
      </w:r>
      <w:r>
        <w:rPr>
          <w:rFonts w:hint="eastAsia"/>
          <w:color w:val="000000"/>
          <w:szCs w:val="32"/>
        </w:rPr>
        <w:t>、</w:t>
      </w:r>
      <w:r>
        <w:rPr>
          <w:color w:val="000000"/>
          <w:szCs w:val="32"/>
        </w:rPr>
        <w:t>股票</w:t>
      </w:r>
      <w:r>
        <w:rPr>
          <w:rFonts w:hint="eastAsia"/>
          <w:color w:val="000000"/>
          <w:szCs w:val="32"/>
        </w:rPr>
        <w:t>；不购买各种企业债券、各类投资基金和其他任何形式的金融衍生品或进行任何形式的风险投资。</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第二十</w:t>
      </w:r>
      <w:r>
        <w:rPr>
          <w:rFonts w:hint="eastAsia"/>
          <w:b/>
          <w:color w:val="000000"/>
          <w:szCs w:val="32"/>
        </w:rPr>
        <w:t>七</w:t>
      </w:r>
      <w:r>
        <w:rPr>
          <w:b/>
          <w:color w:val="000000"/>
          <w:szCs w:val="32"/>
        </w:rPr>
        <w:t>条</w:t>
      </w:r>
      <w:r>
        <w:rPr>
          <w:color w:val="000000"/>
          <w:szCs w:val="32"/>
        </w:rPr>
        <w:t xml:space="preserve">　学校</w:t>
      </w:r>
      <w:r>
        <w:rPr>
          <w:rFonts w:hint="eastAsia"/>
          <w:color w:val="000000"/>
          <w:szCs w:val="32"/>
        </w:rPr>
        <w:t>占有</w:t>
      </w:r>
      <w:r>
        <w:rPr>
          <w:color w:val="000000"/>
          <w:szCs w:val="32"/>
        </w:rPr>
        <w:t>、使用的国有资产不作为抵押物对外抵押或担保，不为任何单位或个人的经济活动提供担保。国家另有规定的，从其规定。</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w:t>
      </w:r>
      <w:r>
        <w:rPr>
          <w:rFonts w:hint="eastAsia"/>
          <w:b/>
          <w:color w:val="000000"/>
          <w:szCs w:val="32"/>
        </w:rPr>
        <w:t>二十八</w:t>
      </w:r>
      <w:r>
        <w:rPr>
          <w:b/>
          <w:color w:val="000000"/>
          <w:szCs w:val="32"/>
        </w:rPr>
        <w:t>条</w:t>
      </w:r>
      <w:r>
        <w:rPr>
          <w:color w:val="000000"/>
          <w:szCs w:val="32"/>
        </w:rPr>
        <w:t xml:space="preserve">　</w:t>
      </w:r>
      <w:r>
        <w:rPr>
          <w:rFonts w:hint="eastAsia"/>
          <w:color w:val="000000"/>
          <w:szCs w:val="32"/>
        </w:rPr>
        <w:t>学校对</w:t>
      </w:r>
      <w:r>
        <w:rPr>
          <w:color w:val="000000"/>
          <w:szCs w:val="32"/>
        </w:rPr>
        <w:t>对外投资、出租、出借的资产实行专项管理，并在财务报告中披露相关信息。对外投资收益以及利用国有资产出租、出借和科研成果形成的无形资产等取得的收入纳入学校预算，统一核算，统一管理。</w:t>
      </w:r>
    </w:p>
    <w:p w:rsidR="006A109F" w:rsidRDefault="006A109F" w:rsidP="006D664C">
      <w:pPr>
        <w:adjustRightInd w:val="0"/>
        <w:snapToGrid w:val="0"/>
        <w:spacing w:line="540" w:lineRule="atLeast"/>
        <w:ind w:firstLineChars="202" w:firstLine="630"/>
        <w:jc w:val="left"/>
        <w:rPr>
          <w:color w:val="000000"/>
          <w:szCs w:val="32"/>
        </w:rPr>
      </w:pPr>
    </w:p>
    <w:p w:rsidR="006A109F" w:rsidRDefault="00D65426" w:rsidP="006D664C">
      <w:pPr>
        <w:adjustRightInd w:val="0"/>
        <w:snapToGrid w:val="0"/>
        <w:spacing w:line="540" w:lineRule="atLeast"/>
        <w:jc w:val="center"/>
        <w:rPr>
          <w:rFonts w:eastAsia="黑体"/>
          <w:color w:val="000000"/>
          <w:szCs w:val="32"/>
        </w:rPr>
      </w:pPr>
      <w:r>
        <w:rPr>
          <w:rFonts w:eastAsia="黑体"/>
          <w:color w:val="000000"/>
          <w:szCs w:val="32"/>
        </w:rPr>
        <w:t>第</w:t>
      </w:r>
      <w:r>
        <w:rPr>
          <w:rFonts w:eastAsia="黑体" w:hint="eastAsia"/>
          <w:color w:val="000000"/>
          <w:szCs w:val="32"/>
        </w:rPr>
        <w:t>六</w:t>
      </w:r>
      <w:r>
        <w:rPr>
          <w:rFonts w:eastAsia="黑体"/>
          <w:color w:val="000000"/>
          <w:szCs w:val="32"/>
        </w:rPr>
        <w:t>章　资产处置</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w:t>
      </w:r>
      <w:r>
        <w:rPr>
          <w:rFonts w:hint="eastAsia"/>
          <w:b/>
          <w:color w:val="000000"/>
          <w:szCs w:val="32"/>
        </w:rPr>
        <w:t>二</w:t>
      </w:r>
      <w:r>
        <w:rPr>
          <w:b/>
          <w:color w:val="000000"/>
          <w:szCs w:val="32"/>
        </w:rPr>
        <w:t>十</w:t>
      </w:r>
      <w:r>
        <w:rPr>
          <w:rFonts w:hint="eastAsia"/>
          <w:b/>
          <w:color w:val="000000"/>
          <w:szCs w:val="32"/>
        </w:rPr>
        <w:t>九</w:t>
      </w:r>
      <w:r>
        <w:rPr>
          <w:b/>
          <w:color w:val="000000"/>
          <w:szCs w:val="32"/>
        </w:rPr>
        <w:t>条</w:t>
      </w:r>
      <w:r>
        <w:rPr>
          <w:color w:val="000000"/>
          <w:szCs w:val="32"/>
        </w:rPr>
        <w:t xml:space="preserve">　学校国有资产处置是指学校对</w:t>
      </w:r>
      <w:r>
        <w:rPr>
          <w:rFonts w:hint="eastAsia"/>
          <w:color w:val="000000"/>
          <w:szCs w:val="32"/>
        </w:rPr>
        <w:t>其占有、</w:t>
      </w:r>
      <w:r>
        <w:rPr>
          <w:color w:val="000000"/>
          <w:szCs w:val="32"/>
        </w:rPr>
        <w:t>使用的国有资产进行产权转让或者注销产权的行为。</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w:t>
      </w:r>
      <w:r>
        <w:rPr>
          <w:rFonts w:hint="eastAsia"/>
          <w:b/>
          <w:color w:val="000000"/>
          <w:szCs w:val="32"/>
        </w:rPr>
        <w:t>三十</w:t>
      </w:r>
      <w:r>
        <w:rPr>
          <w:b/>
          <w:color w:val="000000"/>
          <w:szCs w:val="32"/>
        </w:rPr>
        <w:t>条</w:t>
      </w:r>
      <w:r>
        <w:rPr>
          <w:color w:val="000000"/>
          <w:szCs w:val="32"/>
        </w:rPr>
        <w:t xml:space="preserve">　学校国有资产处置的范围包括：报废、淘汰的资产，产权或使用权转移的资产，盘亏、呆账及非</w:t>
      </w:r>
      <w:proofErr w:type="gramStart"/>
      <w:r>
        <w:rPr>
          <w:color w:val="000000"/>
          <w:szCs w:val="32"/>
        </w:rPr>
        <w:t>正常损失</w:t>
      </w:r>
      <w:proofErr w:type="gramEnd"/>
      <w:r>
        <w:rPr>
          <w:color w:val="000000"/>
          <w:szCs w:val="32"/>
        </w:rPr>
        <w:t>的资产，闲置、拟置换的资产，以及依照国家有关规定需要处置的其</w:t>
      </w:r>
      <w:r>
        <w:rPr>
          <w:color w:val="000000"/>
          <w:szCs w:val="32"/>
        </w:rPr>
        <w:lastRenderedPageBreak/>
        <w:t>他资产。</w:t>
      </w:r>
    </w:p>
    <w:p w:rsidR="006A109F" w:rsidRDefault="00D65426" w:rsidP="006D664C">
      <w:pPr>
        <w:adjustRightInd w:val="0"/>
        <w:snapToGrid w:val="0"/>
        <w:spacing w:line="540" w:lineRule="atLeast"/>
        <w:ind w:firstLineChars="202" w:firstLine="630"/>
        <w:jc w:val="left"/>
        <w:rPr>
          <w:color w:val="000000"/>
          <w:szCs w:val="32"/>
        </w:rPr>
      </w:pPr>
      <w:r>
        <w:rPr>
          <w:color w:val="000000"/>
          <w:szCs w:val="32"/>
        </w:rPr>
        <w:t>处置方式包括：报废报损、出售、出让、转让（含股权减持）、无偿调拨（划转）、对外捐赠、置换、货币性资产损失核销等。</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第三十</w:t>
      </w:r>
      <w:r>
        <w:rPr>
          <w:rFonts w:hint="eastAsia"/>
          <w:b/>
          <w:color w:val="000000"/>
          <w:szCs w:val="32"/>
        </w:rPr>
        <w:t>一</w:t>
      </w:r>
      <w:r>
        <w:rPr>
          <w:b/>
          <w:color w:val="000000"/>
          <w:szCs w:val="32"/>
        </w:rPr>
        <w:t>条</w:t>
      </w:r>
      <w:r>
        <w:rPr>
          <w:color w:val="000000"/>
          <w:szCs w:val="32"/>
        </w:rPr>
        <w:t xml:space="preserve">　学校处置的资产应权属清晰。权属关系不明确或者存在权属纠纷的资产，须待权属界定明确后方可处置。</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第三十</w:t>
      </w:r>
      <w:r>
        <w:rPr>
          <w:rFonts w:hint="eastAsia"/>
          <w:b/>
          <w:color w:val="000000"/>
          <w:szCs w:val="32"/>
        </w:rPr>
        <w:t>二</w:t>
      </w:r>
      <w:r>
        <w:rPr>
          <w:b/>
          <w:color w:val="000000"/>
          <w:szCs w:val="32"/>
        </w:rPr>
        <w:t>条</w:t>
      </w:r>
      <w:r>
        <w:rPr>
          <w:color w:val="000000"/>
          <w:szCs w:val="32"/>
        </w:rPr>
        <w:t xml:space="preserve">　学校各资产使用单位处置国有资产，必须由资产归口管理部门按照规定权限履行审批</w:t>
      </w:r>
      <w:r>
        <w:rPr>
          <w:rFonts w:hint="eastAsia"/>
          <w:color w:val="000000"/>
          <w:szCs w:val="32"/>
        </w:rPr>
        <w:t>手续</w:t>
      </w:r>
      <w:r>
        <w:rPr>
          <w:color w:val="000000"/>
          <w:szCs w:val="32"/>
        </w:rPr>
        <w:t>后方可处置，未按规定办理相关手续，不得擅自处置。任何资产使用</w:t>
      </w:r>
      <w:r>
        <w:rPr>
          <w:rFonts w:hint="eastAsia"/>
          <w:color w:val="000000"/>
          <w:szCs w:val="32"/>
        </w:rPr>
        <w:t>单位</w:t>
      </w:r>
      <w:r>
        <w:rPr>
          <w:color w:val="000000"/>
          <w:szCs w:val="32"/>
        </w:rPr>
        <w:t>和个人均无权擅自处置国有资产。</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第三十</w:t>
      </w:r>
      <w:r>
        <w:rPr>
          <w:rFonts w:hint="eastAsia"/>
          <w:b/>
          <w:color w:val="000000"/>
          <w:szCs w:val="32"/>
        </w:rPr>
        <w:t>三</w:t>
      </w:r>
      <w:r>
        <w:rPr>
          <w:b/>
          <w:color w:val="000000"/>
          <w:szCs w:val="32"/>
        </w:rPr>
        <w:t>条</w:t>
      </w:r>
      <w:r>
        <w:rPr>
          <w:color w:val="000000"/>
          <w:szCs w:val="32"/>
        </w:rPr>
        <w:t xml:space="preserve">　学校处置国有资产，必须按</w:t>
      </w:r>
      <w:r>
        <w:rPr>
          <w:rFonts w:hint="eastAsia"/>
          <w:color w:val="000000"/>
          <w:szCs w:val="32"/>
        </w:rPr>
        <w:t>规定</w:t>
      </w:r>
      <w:r>
        <w:rPr>
          <w:color w:val="000000"/>
          <w:szCs w:val="32"/>
        </w:rPr>
        <w:t>权限履行审批手续</w:t>
      </w:r>
      <w:r>
        <w:rPr>
          <w:rFonts w:hint="eastAsia"/>
          <w:color w:val="000000"/>
          <w:szCs w:val="32"/>
        </w:rPr>
        <w:t>。学校国有资产处置事项</w:t>
      </w:r>
      <w:r>
        <w:rPr>
          <w:color w:val="000000"/>
          <w:szCs w:val="32"/>
        </w:rPr>
        <w:t>审批权限</w:t>
      </w:r>
      <w:r>
        <w:rPr>
          <w:rFonts w:hint="eastAsia"/>
          <w:color w:val="000000"/>
          <w:szCs w:val="32"/>
        </w:rPr>
        <w:t>详见《</w:t>
      </w:r>
      <w:r>
        <w:rPr>
          <w:color w:val="000000"/>
          <w:szCs w:val="32"/>
        </w:rPr>
        <w:t>中山大学国有资产处置事项审批权限表》（附件</w:t>
      </w:r>
      <w:r>
        <w:rPr>
          <w:rFonts w:hint="eastAsia"/>
          <w:color w:val="000000"/>
          <w:szCs w:val="32"/>
        </w:rPr>
        <w:t>2</w:t>
      </w:r>
      <w:r>
        <w:rPr>
          <w:rFonts w:hint="eastAsia"/>
          <w:color w:val="000000"/>
          <w:szCs w:val="32"/>
        </w:rPr>
        <w:t>）。</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第三十</w:t>
      </w:r>
      <w:r>
        <w:rPr>
          <w:rFonts w:hint="eastAsia"/>
          <w:b/>
          <w:color w:val="000000"/>
          <w:szCs w:val="32"/>
        </w:rPr>
        <w:t>四</w:t>
      </w:r>
      <w:r>
        <w:rPr>
          <w:b/>
          <w:color w:val="000000"/>
          <w:szCs w:val="32"/>
        </w:rPr>
        <w:t>条</w:t>
      </w:r>
      <w:r>
        <w:rPr>
          <w:color w:val="000000"/>
          <w:szCs w:val="32"/>
        </w:rPr>
        <w:t xml:space="preserve">　学校国有资产处置遵循公开、公正、公平和竞争、择优的原则。学校出售、出让、转让资产数量较多或者价值较高的，通过招标、拍卖等市场竞价方式公开处置。未达到使用年限的固定资产报废、报损，从严控制。</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第三十</w:t>
      </w:r>
      <w:r>
        <w:rPr>
          <w:rFonts w:hint="eastAsia"/>
          <w:b/>
          <w:color w:val="000000"/>
          <w:szCs w:val="32"/>
        </w:rPr>
        <w:t>五</w:t>
      </w:r>
      <w:r>
        <w:rPr>
          <w:b/>
          <w:color w:val="000000"/>
          <w:szCs w:val="32"/>
        </w:rPr>
        <w:t>条</w:t>
      </w:r>
      <w:r>
        <w:rPr>
          <w:color w:val="000000"/>
          <w:szCs w:val="32"/>
        </w:rPr>
        <w:t xml:space="preserve">　</w:t>
      </w:r>
      <w:r>
        <w:rPr>
          <w:rFonts w:hint="eastAsia"/>
          <w:color w:val="000000"/>
          <w:szCs w:val="32"/>
        </w:rPr>
        <w:t>相关</w:t>
      </w:r>
      <w:r>
        <w:rPr>
          <w:color w:val="000000"/>
          <w:szCs w:val="32"/>
        </w:rPr>
        <w:t>资产归口管理部门</w:t>
      </w:r>
      <w:r>
        <w:rPr>
          <w:rFonts w:hint="eastAsia"/>
          <w:color w:val="000000"/>
          <w:szCs w:val="32"/>
        </w:rPr>
        <w:t>和</w:t>
      </w:r>
      <w:r>
        <w:rPr>
          <w:color w:val="000000"/>
          <w:szCs w:val="32"/>
        </w:rPr>
        <w:t>资产使用单位应</w:t>
      </w:r>
      <w:r>
        <w:rPr>
          <w:rFonts w:hint="eastAsia"/>
          <w:color w:val="000000"/>
          <w:szCs w:val="32"/>
        </w:rPr>
        <w:t>加强对</w:t>
      </w:r>
      <w:r>
        <w:rPr>
          <w:color w:val="000000"/>
          <w:szCs w:val="32"/>
        </w:rPr>
        <w:t>学校专利权、商标权、著作权、土地使用权、非专利技术、校名校誉、商誉等无形资产处置行为</w:t>
      </w:r>
      <w:r>
        <w:rPr>
          <w:rFonts w:hint="eastAsia"/>
          <w:color w:val="000000"/>
          <w:szCs w:val="32"/>
        </w:rPr>
        <w:t>的</w:t>
      </w:r>
      <w:r>
        <w:rPr>
          <w:color w:val="000000"/>
          <w:szCs w:val="32"/>
        </w:rPr>
        <w:t>管理，规范操作，防止国有资产流失。</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第三十</w:t>
      </w:r>
      <w:r>
        <w:rPr>
          <w:rFonts w:hint="eastAsia"/>
          <w:b/>
          <w:color w:val="000000"/>
          <w:szCs w:val="32"/>
        </w:rPr>
        <w:t>六</w:t>
      </w:r>
      <w:r>
        <w:rPr>
          <w:b/>
          <w:color w:val="000000"/>
          <w:szCs w:val="32"/>
        </w:rPr>
        <w:t>条</w:t>
      </w:r>
      <w:r>
        <w:rPr>
          <w:rFonts w:hint="eastAsia"/>
          <w:b/>
          <w:color w:val="000000"/>
          <w:szCs w:val="32"/>
        </w:rPr>
        <w:t xml:space="preserve">  </w:t>
      </w:r>
      <w:r>
        <w:rPr>
          <w:rFonts w:hint="eastAsia"/>
          <w:color w:val="000000"/>
          <w:szCs w:val="32"/>
        </w:rPr>
        <w:t>已</w:t>
      </w:r>
      <w:proofErr w:type="gramStart"/>
      <w:r>
        <w:rPr>
          <w:color w:val="000000"/>
          <w:szCs w:val="32"/>
        </w:rPr>
        <w:t>达使用</w:t>
      </w:r>
      <w:proofErr w:type="gramEnd"/>
      <w:r>
        <w:rPr>
          <w:color w:val="000000"/>
          <w:szCs w:val="32"/>
        </w:rPr>
        <w:t>年限、应淘汰报废的</w:t>
      </w:r>
      <w:r>
        <w:rPr>
          <w:rFonts w:hint="eastAsia"/>
          <w:color w:val="000000"/>
          <w:szCs w:val="32"/>
        </w:rPr>
        <w:t>国有</w:t>
      </w:r>
      <w:r>
        <w:rPr>
          <w:color w:val="000000"/>
          <w:szCs w:val="32"/>
        </w:rPr>
        <w:t>资产处置</w:t>
      </w:r>
      <w:r>
        <w:rPr>
          <w:rFonts w:hint="eastAsia"/>
          <w:color w:val="000000"/>
          <w:szCs w:val="32"/>
        </w:rPr>
        <w:t>收益留归学校</w:t>
      </w:r>
      <w:r>
        <w:rPr>
          <w:color w:val="000000"/>
          <w:szCs w:val="32"/>
        </w:rPr>
        <w:t>使用</w:t>
      </w:r>
      <w:r>
        <w:rPr>
          <w:rFonts w:hint="eastAsia"/>
          <w:color w:val="000000"/>
          <w:szCs w:val="32"/>
        </w:rPr>
        <w:t>，</w:t>
      </w:r>
      <w:r>
        <w:rPr>
          <w:color w:val="000000"/>
          <w:szCs w:val="32"/>
        </w:rPr>
        <w:t>纳入学校预算，实行统一管理。</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lastRenderedPageBreak/>
        <w:t>第三十</w:t>
      </w:r>
      <w:r>
        <w:rPr>
          <w:rFonts w:hint="eastAsia"/>
          <w:b/>
          <w:color w:val="000000"/>
          <w:szCs w:val="32"/>
        </w:rPr>
        <w:t>七</w:t>
      </w:r>
      <w:r>
        <w:rPr>
          <w:b/>
          <w:color w:val="000000"/>
          <w:szCs w:val="32"/>
        </w:rPr>
        <w:t>条</w:t>
      </w:r>
      <w:r>
        <w:rPr>
          <w:color w:val="000000"/>
          <w:szCs w:val="32"/>
        </w:rPr>
        <w:t xml:space="preserve">　科技成果处置收入</w:t>
      </w:r>
      <w:r>
        <w:rPr>
          <w:rFonts w:hint="eastAsia"/>
          <w:color w:val="000000"/>
          <w:szCs w:val="32"/>
        </w:rPr>
        <w:t>在扣除对成果完成人和</w:t>
      </w:r>
      <w:r>
        <w:rPr>
          <w:color w:val="000000"/>
          <w:szCs w:val="32"/>
        </w:rPr>
        <w:t>为成果转化</w:t>
      </w:r>
      <w:r>
        <w:rPr>
          <w:rFonts w:hint="eastAsia"/>
          <w:color w:val="000000"/>
          <w:szCs w:val="32"/>
        </w:rPr>
        <w:t>做出</w:t>
      </w:r>
      <w:r>
        <w:rPr>
          <w:color w:val="000000"/>
          <w:szCs w:val="32"/>
        </w:rPr>
        <w:t>重要贡献的其他人员</w:t>
      </w:r>
      <w:r>
        <w:rPr>
          <w:rFonts w:hint="eastAsia"/>
          <w:color w:val="000000"/>
          <w:szCs w:val="32"/>
        </w:rPr>
        <w:t>的奖励和报酬后，</w:t>
      </w:r>
      <w:r>
        <w:rPr>
          <w:color w:val="000000"/>
          <w:szCs w:val="32"/>
        </w:rPr>
        <w:t>全部纳入</w:t>
      </w:r>
      <w:r>
        <w:rPr>
          <w:rFonts w:hint="eastAsia"/>
          <w:color w:val="000000"/>
          <w:szCs w:val="32"/>
        </w:rPr>
        <w:t>学校</w:t>
      </w:r>
      <w:r>
        <w:rPr>
          <w:color w:val="000000"/>
          <w:szCs w:val="32"/>
        </w:rPr>
        <w:t>预算</w:t>
      </w:r>
      <w:r>
        <w:rPr>
          <w:rFonts w:hint="eastAsia"/>
          <w:color w:val="000000"/>
          <w:szCs w:val="32"/>
        </w:rPr>
        <w:t>，</w:t>
      </w:r>
      <w:r>
        <w:rPr>
          <w:color w:val="000000"/>
          <w:szCs w:val="32"/>
        </w:rPr>
        <w:t>实行统一管理</w:t>
      </w:r>
      <w:r>
        <w:rPr>
          <w:rFonts w:hint="eastAsia"/>
          <w:color w:val="000000"/>
          <w:szCs w:val="32"/>
        </w:rPr>
        <w:t>，主要用于科学技术研发与成果转化等相关工作。</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第三十</w:t>
      </w:r>
      <w:r>
        <w:rPr>
          <w:rFonts w:hint="eastAsia"/>
          <w:b/>
          <w:color w:val="000000"/>
          <w:szCs w:val="32"/>
        </w:rPr>
        <w:t>八</w:t>
      </w:r>
      <w:r>
        <w:rPr>
          <w:b/>
          <w:color w:val="000000"/>
          <w:szCs w:val="32"/>
        </w:rPr>
        <w:t>条</w:t>
      </w:r>
      <w:r>
        <w:rPr>
          <w:color w:val="000000"/>
          <w:szCs w:val="32"/>
        </w:rPr>
        <w:t xml:space="preserve">　除</w:t>
      </w:r>
      <w:r>
        <w:rPr>
          <w:rFonts w:hint="eastAsia"/>
          <w:color w:val="000000"/>
          <w:szCs w:val="32"/>
        </w:rPr>
        <w:t>科技成果以及已</w:t>
      </w:r>
      <w:proofErr w:type="gramStart"/>
      <w:r>
        <w:rPr>
          <w:color w:val="000000"/>
          <w:szCs w:val="32"/>
        </w:rPr>
        <w:t>达使用</w:t>
      </w:r>
      <w:proofErr w:type="gramEnd"/>
      <w:r>
        <w:rPr>
          <w:color w:val="000000"/>
          <w:szCs w:val="32"/>
        </w:rPr>
        <w:t>年限、应淘汰报废</w:t>
      </w:r>
      <w:r>
        <w:rPr>
          <w:rFonts w:hint="eastAsia"/>
          <w:color w:val="000000"/>
          <w:szCs w:val="32"/>
        </w:rPr>
        <w:t>资产</w:t>
      </w:r>
      <w:r>
        <w:rPr>
          <w:color w:val="000000"/>
          <w:szCs w:val="32"/>
        </w:rPr>
        <w:t>外的国有资产处置收入，</w:t>
      </w:r>
      <w:r>
        <w:rPr>
          <w:rFonts w:hint="eastAsia"/>
          <w:color w:val="000000"/>
          <w:szCs w:val="32"/>
        </w:rPr>
        <w:t>执行</w:t>
      </w:r>
      <w:r>
        <w:rPr>
          <w:color w:val="000000"/>
          <w:szCs w:val="32"/>
        </w:rPr>
        <w:t>国家国有资产处置收入上缴</w:t>
      </w:r>
      <w:r>
        <w:rPr>
          <w:rFonts w:hint="eastAsia"/>
          <w:color w:val="000000"/>
          <w:szCs w:val="32"/>
        </w:rPr>
        <w:t>政策。</w:t>
      </w:r>
    </w:p>
    <w:p w:rsidR="006A109F" w:rsidRDefault="006A109F" w:rsidP="006D664C">
      <w:pPr>
        <w:adjustRightInd w:val="0"/>
        <w:snapToGrid w:val="0"/>
        <w:spacing w:line="540" w:lineRule="atLeast"/>
        <w:ind w:firstLineChars="100" w:firstLine="312"/>
        <w:jc w:val="left"/>
        <w:rPr>
          <w:color w:val="000000"/>
          <w:szCs w:val="32"/>
        </w:rPr>
      </w:pPr>
    </w:p>
    <w:p w:rsidR="006A109F" w:rsidRDefault="00D65426" w:rsidP="006D664C">
      <w:pPr>
        <w:adjustRightInd w:val="0"/>
        <w:snapToGrid w:val="0"/>
        <w:spacing w:line="540" w:lineRule="atLeast"/>
        <w:jc w:val="center"/>
        <w:rPr>
          <w:rFonts w:eastAsia="黑体"/>
          <w:color w:val="000000"/>
          <w:szCs w:val="32"/>
        </w:rPr>
      </w:pPr>
      <w:r>
        <w:rPr>
          <w:rFonts w:eastAsia="黑体"/>
          <w:color w:val="000000"/>
          <w:szCs w:val="32"/>
        </w:rPr>
        <w:t>第</w:t>
      </w:r>
      <w:r>
        <w:rPr>
          <w:rFonts w:eastAsia="黑体" w:hint="eastAsia"/>
          <w:color w:val="000000"/>
          <w:szCs w:val="32"/>
        </w:rPr>
        <w:t>七</w:t>
      </w:r>
      <w:r>
        <w:rPr>
          <w:rFonts w:eastAsia="黑体"/>
          <w:color w:val="000000"/>
          <w:szCs w:val="32"/>
        </w:rPr>
        <w:t>章　产权登记与产权纠纷处理</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w:t>
      </w:r>
      <w:r>
        <w:rPr>
          <w:rFonts w:hint="eastAsia"/>
          <w:b/>
          <w:color w:val="000000"/>
          <w:szCs w:val="32"/>
        </w:rPr>
        <w:t>三十九</w:t>
      </w:r>
      <w:r>
        <w:rPr>
          <w:b/>
          <w:color w:val="000000"/>
          <w:szCs w:val="32"/>
        </w:rPr>
        <w:t>条</w:t>
      </w:r>
      <w:r>
        <w:rPr>
          <w:color w:val="000000"/>
          <w:szCs w:val="32"/>
        </w:rPr>
        <w:t xml:space="preserve">　学校国有资产产权登记是指国家对学校</w:t>
      </w:r>
      <w:r>
        <w:rPr>
          <w:rFonts w:hint="eastAsia"/>
          <w:color w:val="000000"/>
          <w:szCs w:val="32"/>
        </w:rPr>
        <w:t>占有、</w:t>
      </w:r>
      <w:r>
        <w:rPr>
          <w:color w:val="000000"/>
          <w:szCs w:val="32"/>
        </w:rPr>
        <w:t>使用的国有资产进行登记，依法确认国家对国有资产的所有权和学校对国有资产的占有、使用权的行为。</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w:t>
      </w:r>
      <w:r>
        <w:rPr>
          <w:rFonts w:hint="eastAsia"/>
          <w:b/>
          <w:color w:val="000000"/>
          <w:szCs w:val="32"/>
        </w:rPr>
        <w:t>四十</w:t>
      </w:r>
      <w:r>
        <w:rPr>
          <w:b/>
          <w:color w:val="000000"/>
          <w:szCs w:val="32"/>
        </w:rPr>
        <w:t>条</w:t>
      </w:r>
      <w:r>
        <w:rPr>
          <w:color w:val="000000"/>
          <w:szCs w:val="32"/>
        </w:rPr>
        <w:t xml:space="preserve">　</w:t>
      </w:r>
      <w:r>
        <w:rPr>
          <w:rFonts w:hint="eastAsia"/>
          <w:color w:val="000000"/>
          <w:szCs w:val="32"/>
        </w:rPr>
        <w:t>国有资产管理</w:t>
      </w:r>
      <w:r>
        <w:rPr>
          <w:color w:val="000000"/>
          <w:szCs w:val="32"/>
        </w:rPr>
        <w:t>办公室根据</w:t>
      </w:r>
      <w:r>
        <w:rPr>
          <w:rFonts w:hint="eastAsia"/>
          <w:color w:val="000000"/>
          <w:szCs w:val="32"/>
        </w:rPr>
        <w:t>国家</w:t>
      </w:r>
      <w:r>
        <w:rPr>
          <w:color w:val="000000"/>
          <w:szCs w:val="32"/>
        </w:rPr>
        <w:t>事业单位及事业单位所办企业国有资产产权登记管理办法</w:t>
      </w:r>
      <w:r>
        <w:rPr>
          <w:rFonts w:hint="eastAsia"/>
          <w:color w:val="000000"/>
          <w:szCs w:val="32"/>
        </w:rPr>
        <w:t>相关</w:t>
      </w:r>
      <w:r>
        <w:rPr>
          <w:color w:val="000000"/>
          <w:szCs w:val="32"/>
        </w:rPr>
        <w:t>规定，组织申报国有资产产权登记。</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w:t>
      </w:r>
      <w:r>
        <w:rPr>
          <w:rFonts w:hint="eastAsia"/>
          <w:b/>
          <w:color w:val="000000"/>
          <w:szCs w:val="32"/>
        </w:rPr>
        <w:t>四十一</w:t>
      </w:r>
      <w:r>
        <w:rPr>
          <w:b/>
          <w:color w:val="000000"/>
          <w:szCs w:val="32"/>
        </w:rPr>
        <w:t>条</w:t>
      </w:r>
      <w:r>
        <w:rPr>
          <w:color w:val="000000"/>
          <w:szCs w:val="32"/>
        </w:rPr>
        <w:t xml:space="preserve">　产权纠纷是指由于国有资产所有权、经营权、使用权等产权归属不清而发生的争议。</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第四十</w:t>
      </w:r>
      <w:r>
        <w:rPr>
          <w:rFonts w:hint="eastAsia"/>
          <w:b/>
          <w:color w:val="000000"/>
          <w:szCs w:val="32"/>
        </w:rPr>
        <w:t>二</w:t>
      </w:r>
      <w:r>
        <w:rPr>
          <w:b/>
          <w:color w:val="000000"/>
          <w:szCs w:val="32"/>
        </w:rPr>
        <w:t>条</w:t>
      </w:r>
      <w:r>
        <w:rPr>
          <w:color w:val="000000"/>
          <w:szCs w:val="32"/>
        </w:rPr>
        <w:t xml:space="preserve">　学校与其他国有单位和国有企业之间发生国有资产产权纠纷的，由双方协商解决；协商不能解决的，由学校向教育部申请调解，或者由教育部报财政部调解，调解不成的，可依法提起诉讼。</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第四十</w:t>
      </w:r>
      <w:r>
        <w:rPr>
          <w:rFonts w:hint="eastAsia"/>
          <w:b/>
          <w:color w:val="000000"/>
          <w:szCs w:val="32"/>
        </w:rPr>
        <w:t>三</w:t>
      </w:r>
      <w:r>
        <w:rPr>
          <w:b/>
          <w:color w:val="000000"/>
          <w:szCs w:val="32"/>
        </w:rPr>
        <w:t>条</w:t>
      </w:r>
      <w:r>
        <w:rPr>
          <w:color w:val="000000"/>
          <w:szCs w:val="32"/>
        </w:rPr>
        <w:t xml:space="preserve">　学校与非国有单位或者个人之间发生产权纠纷的，由</w:t>
      </w:r>
      <w:r>
        <w:rPr>
          <w:rFonts w:hint="eastAsia"/>
          <w:color w:val="000000"/>
          <w:szCs w:val="32"/>
        </w:rPr>
        <w:t>学校</w:t>
      </w:r>
      <w:r>
        <w:rPr>
          <w:color w:val="000000"/>
          <w:szCs w:val="32"/>
        </w:rPr>
        <w:t>提出拟处理意见，经教育部审核并报财政部同意</w:t>
      </w:r>
      <w:r>
        <w:rPr>
          <w:color w:val="000000"/>
          <w:szCs w:val="32"/>
        </w:rPr>
        <w:lastRenderedPageBreak/>
        <w:t>后，与对方当事人协商解决；协商不能解决的，依照司法程序处理。</w:t>
      </w:r>
    </w:p>
    <w:p w:rsidR="006A109F" w:rsidRDefault="006A109F" w:rsidP="006D664C">
      <w:pPr>
        <w:adjustRightInd w:val="0"/>
        <w:snapToGrid w:val="0"/>
        <w:spacing w:line="540" w:lineRule="atLeast"/>
        <w:ind w:firstLine="570"/>
        <w:jc w:val="left"/>
        <w:rPr>
          <w:color w:val="000000"/>
          <w:szCs w:val="32"/>
        </w:rPr>
      </w:pPr>
    </w:p>
    <w:p w:rsidR="006A109F" w:rsidRDefault="00D65426" w:rsidP="006D664C">
      <w:pPr>
        <w:adjustRightInd w:val="0"/>
        <w:snapToGrid w:val="0"/>
        <w:spacing w:line="540" w:lineRule="atLeast"/>
        <w:jc w:val="center"/>
        <w:rPr>
          <w:rFonts w:eastAsia="黑体"/>
          <w:color w:val="000000"/>
          <w:szCs w:val="32"/>
        </w:rPr>
      </w:pPr>
      <w:r>
        <w:rPr>
          <w:rFonts w:eastAsia="黑体"/>
          <w:color w:val="000000"/>
          <w:szCs w:val="32"/>
        </w:rPr>
        <w:t>第</w:t>
      </w:r>
      <w:r>
        <w:rPr>
          <w:rFonts w:eastAsia="黑体" w:hint="eastAsia"/>
          <w:color w:val="000000"/>
          <w:szCs w:val="32"/>
        </w:rPr>
        <w:t>八</w:t>
      </w:r>
      <w:r>
        <w:rPr>
          <w:rFonts w:eastAsia="黑体"/>
          <w:color w:val="000000"/>
          <w:szCs w:val="32"/>
        </w:rPr>
        <w:t>章　资产评估与资产清查</w:t>
      </w:r>
    </w:p>
    <w:p w:rsidR="006A109F" w:rsidRDefault="00D65426" w:rsidP="006D664C">
      <w:pPr>
        <w:adjustRightInd w:val="0"/>
        <w:snapToGrid w:val="0"/>
        <w:spacing w:line="540" w:lineRule="atLeast"/>
        <w:ind w:firstLineChars="202" w:firstLine="632"/>
        <w:jc w:val="left"/>
        <w:rPr>
          <w:color w:val="000000"/>
          <w:szCs w:val="32"/>
        </w:rPr>
      </w:pPr>
      <w:r>
        <w:rPr>
          <w:rFonts w:hint="eastAsia"/>
          <w:b/>
          <w:color w:val="000000"/>
          <w:szCs w:val="32"/>
        </w:rPr>
        <w:t>第</w:t>
      </w:r>
      <w:r>
        <w:rPr>
          <w:b/>
          <w:color w:val="000000"/>
          <w:szCs w:val="32"/>
        </w:rPr>
        <w:t>四</w:t>
      </w:r>
      <w:r>
        <w:rPr>
          <w:rFonts w:hint="eastAsia"/>
          <w:b/>
          <w:color w:val="000000"/>
          <w:szCs w:val="32"/>
        </w:rPr>
        <w:t>十</w:t>
      </w:r>
      <w:r>
        <w:rPr>
          <w:b/>
          <w:color w:val="000000"/>
          <w:szCs w:val="32"/>
        </w:rPr>
        <w:t>四条</w:t>
      </w:r>
      <w:r>
        <w:rPr>
          <w:rFonts w:hint="eastAsia"/>
          <w:b/>
          <w:color w:val="000000"/>
          <w:szCs w:val="32"/>
        </w:rPr>
        <w:t xml:space="preserve">  </w:t>
      </w:r>
      <w:r>
        <w:rPr>
          <w:rFonts w:hint="eastAsia"/>
          <w:color w:val="000000"/>
          <w:szCs w:val="32"/>
        </w:rPr>
        <w:t>学校科技成果转化</w:t>
      </w:r>
      <w:r>
        <w:rPr>
          <w:color w:val="000000"/>
          <w:szCs w:val="32"/>
        </w:rPr>
        <w:t>原则上</w:t>
      </w:r>
      <w:r>
        <w:rPr>
          <w:rFonts w:hint="eastAsia"/>
          <w:color w:val="000000"/>
          <w:szCs w:val="32"/>
        </w:rPr>
        <w:t>均</w:t>
      </w:r>
      <w:r>
        <w:rPr>
          <w:color w:val="000000"/>
          <w:szCs w:val="32"/>
        </w:rPr>
        <w:t>须进行</w:t>
      </w:r>
      <w:r>
        <w:rPr>
          <w:rFonts w:hint="eastAsia"/>
          <w:color w:val="000000"/>
          <w:szCs w:val="32"/>
        </w:rPr>
        <w:t>资产评估；</w:t>
      </w:r>
      <w:r>
        <w:rPr>
          <w:color w:val="000000"/>
          <w:szCs w:val="32"/>
        </w:rPr>
        <w:t>科学</w:t>
      </w:r>
      <w:r>
        <w:rPr>
          <w:rFonts w:hint="eastAsia"/>
          <w:color w:val="000000"/>
          <w:szCs w:val="32"/>
        </w:rPr>
        <w:t>研究院</w:t>
      </w:r>
      <w:r>
        <w:rPr>
          <w:color w:val="000000"/>
          <w:szCs w:val="32"/>
        </w:rPr>
        <w:t>负责组织开展</w:t>
      </w:r>
      <w:r>
        <w:rPr>
          <w:rFonts w:hint="eastAsia"/>
          <w:color w:val="000000"/>
          <w:szCs w:val="32"/>
        </w:rPr>
        <w:t>资产</w:t>
      </w:r>
      <w:r>
        <w:rPr>
          <w:color w:val="000000"/>
          <w:szCs w:val="32"/>
        </w:rPr>
        <w:t>评估</w:t>
      </w:r>
      <w:r>
        <w:rPr>
          <w:rFonts w:hint="eastAsia"/>
          <w:color w:val="000000"/>
          <w:szCs w:val="32"/>
        </w:rPr>
        <w:t>具体</w:t>
      </w:r>
      <w:r>
        <w:rPr>
          <w:color w:val="000000"/>
          <w:szCs w:val="32"/>
        </w:rPr>
        <w:t>工作，国有资产管理办公室</w:t>
      </w:r>
      <w:r>
        <w:rPr>
          <w:rFonts w:hint="eastAsia"/>
          <w:color w:val="000000"/>
          <w:szCs w:val="32"/>
        </w:rPr>
        <w:t>负责资产</w:t>
      </w:r>
      <w:r>
        <w:rPr>
          <w:color w:val="000000"/>
          <w:szCs w:val="32"/>
        </w:rPr>
        <w:t>评估机构的</w:t>
      </w:r>
      <w:r>
        <w:rPr>
          <w:rFonts w:hint="eastAsia"/>
          <w:color w:val="000000"/>
          <w:szCs w:val="32"/>
        </w:rPr>
        <w:t>选聘</w:t>
      </w:r>
      <w:r>
        <w:rPr>
          <w:color w:val="000000"/>
          <w:szCs w:val="32"/>
        </w:rPr>
        <w:t>及管理、资产评估</w:t>
      </w:r>
      <w:r>
        <w:rPr>
          <w:rFonts w:hint="eastAsia"/>
          <w:color w:val="000000"/>
          <w:szCs w:val="32"/>
        </w:rPr>
        <w:t>报告</w:t>
      </w:r>
      <w:r>
        <w:rPr>
          <w:color w:val="000000"/>
          <w:szCs w:val="32"/>
        </w:rPr>
        <w:t>的审核</w:t>
      </w:r>
      <w:r>
        <w:rPr>
          <w:rFonts w:hint="eastAsia"/>
          <w:color w:val="000000"/>
          <w:szCs w:val="32"/>
        </w:rPr>
        <w:t>及资产</w:t>
      </w:r>
      <w:r>
        <w:rPr>
          <w:color w:val="000000"/>
          <w:szCs w:val="32"/>
        </w:rPr>
        <w:t>评估备案</w:t>
      </w:r>
      <w:r>
        <w:rPr>
          <w:rFonts w:hint="eastAsia"/>
          <w:color w:val="000000"/>
          <w:szCs w:val="32"/>
        </w:rPr>
        <w:t>工作</w:t>
      </w:r>
      <w:r>
        <w:rPr>
          <w:color w:val="000000"/>
          <w:szCs w:val="32"/>
        </w:rPr>
        <w:t>；</w:t>
      </w:r>
    </w:p>
    <w:p w:rsidR="006A109F" w:rsidRDefault="00D65426" w:rsidP="006D664C">
      <w:pPr>
        <w:adjustRightInd w:val="0"/>
        <w:snapToGrid w:val="0"/>
        <w:spacing w:line="540" w:lineRule="atLeast"/>
        <w:ind w:firstLineChars="202" w:firstLine="630"/>
        <w:jc w:val="left"/>
        <w:rPr>
          <w:b/>
          <w:color w:val="000000"/>
          <w:szCs w:val="32"/>
        </w:rPr>
      </w:pPr>
      <w:r>
        <w:rPr>
          <w:rFonts w:hint="eastAsia"/>
          <w:color w:val="000000"/>
          <w:szCs w:val="32"/>
        </w:rPr>
        <w:t>科技</w:t>
      </w:r>
      <w:r>
        <w:rPr>
          <w:color w:val="000000"/>
          <w:szCs w:val="32"/>
        </w:rPr>
        <w:t>成果</w:t>
      </w:r>
      <w:r>
        <w:rPr>
          <w:rFonts w:hint="eastAsia"/>
          <w:color w:val="000000"/>
          <w:szCs w:val="32"/>
        </w:rPr>
        <w:t>交易</w:t>
      </w:r>
      <w:r>
        <w:rPr>
          <w:color w:val="000000"/>
          <w:szCs w:val="32"/>
        </w:rPr>
        <w:t>价格以</w:t>
      </w:r>
      <w:r>
        <w:rPr>
          <w:rFonts w:hint="eastAsia"/>
          <w:color w:val="000000"/>
          <w:szCs w:val="32"/>
        </w:rPr>
        <w:t>资产评估</w:t>
      </w:r>
      <w:r>
        <w:rPr>
          <w:color w:val="000000"/>
          <w:szCs w:val="32"/>
        </w:rPr>
        <w:t>价格为参考</w:t>
      </w:r>
      <w:r>
        <w:rPr>
          <w:rFonts w:hint="eastAsia"/>
          <w:color w:val="000000"/>
          <w:szCs w:val="32"/>
        </w:rPr>
        <w:t>，以</w:t>
      </w:r>
      <w:r>
        <w:rPr>
          <w:color w:val="000000"/>
          <w:szCs w:val="32"/>
        </w:rPr>
        <w:t>协议定价、在技术交易市场挂牌交易、拍卖等方式确定</w:t>
      </w:r>
      <w:r>
        <w:rPr>
          <w:rFonts w:hint="eastAsia"/>
          <w:color w:val="000000"/>
          <w:szCs w:val="32"/>
        </w:rPr>
        <w:t>；其中</w:t>
      </w:r>
      <w:r>
        <w:rPr>
          <w:color w:val="000000"/>
          <w:szCs w:val="32"/>
        </w:rPr>
        <w:t>，存在关联关系的</w:t>
      </w:r>
      <w:r>
        <w:rPr>
          <w:rFonts w:hint="eastAsia"/>
          <w:color w:val="000000"/>
          <w:szCs w:val="32"/>
        </w:rPr>
        <w:t>科技</w:t>
      </w:r>
      <w:r>
        <w:rPr>
          <w:color w:val="000000"/>
          <w:szCs w:val="32"/>
        </w:rPr>
        <w:t>成果转化应通过挂牌</w:t>
      </w:r>
      <w:r>
        <w:rPr>
          <w:rFonts w:hint="eastAsia"/>
          <w:color w:val="000000"/>
          <w:szCs w:val="32"/>
        </w:rPr>
        <w:t>交易方式</w:t>
      </w:r>
      <w:r>
        <w:rPr>
          <w:color w:val="000000"/>
          <w:szCs w:val="32"/>
        </w:rPr>
        <w:t>确定</w:t>
      </w:r>
      <w:r>
        <w:rPr>
          <w:rFonts w:hint="eastAsia"/>
          <w:color w:val="000000"/>
          <w:szCs w:val="32"/>
        </w:rPr>
        <w:t>交易</w:t>
      </w:r>
      <w:r>
        <w:rPr>
          <w:color w:val="000000"/>
          <w:szCs w:val="32"/>
        </w:rPr>
        <w:t>价格</w:t>
      </w:r>
      <w:r>
        <w:rPr>
          <w:rFonts w:hint="eastAsia"/>
          <w:color w:val="000000"/>
          <w:szCs w:val="32"/>
        </w:rPr>
        <w:t>，金额</w:t>
      </w:r>
      <w:r>
        <w:rPr>
          <w:rFonts w:hint="eastAsia"/>
          <w:color w:val="000000"/>
          <w:szCs w:val="32"/>
        </w:rPr>
        <w:t>1000</w:t>
      </w:r>
      <w:r>
        <w:rPr>
          <w:rFonts w:hint="eastAsia"/>
          <w:color w:val="000000"/>
          <w:szCs w:val="32"/>
        </w:rPr>
        <w:t>万元</w:t>
      </w:r>
      <w:r>
        <w:rPr>
          <w:color w:val="000000"/>
          <w:szCs w:val="32"/>
        </w:rPr>
        <w:t>以上</w:t>
      </w:r>
      <w:r>
        <w:rPr>
          <w:rFonts w:hint="eastAsia"/>
          <w:color w:val="000000"/>
          <w:szCs w:val="32"/>
        </w:rPr>
        <w:t>（</w:t>
      </w:r>
      <w:r>
        <w:rPr>
          <w:color w:val="000000"/>
          <w:szCs w:val="32"/>
        </w:rPr>
        <w:t>含</w:t>
      </w:r>
      <w:r>
        <w:rPr>
          <w:rFonts w:hint="eastAsia"/>
          <w:color w:val="000000"/>
          <w:szCs w:val="32"/>
        </w:rPr>
        <w:t>1000</w:t>
      </w:r>
      <w:r>
        <w:rPr>
          <w:rFonts w:hint="eastAsia"/>
          <w:color w:val="000000"/>
          <w:szCs w:val="32"/>
        </w:rPr>
        <w:t>万元</w:t>
      </w:r>
      <w:r>
        <w:rPr>
          <w:color w:val="000000"/>
          <w:szCs w:val="32"/>
        </w:rPr>
        <w:t>）的科技成果</w:t>
      </w:r>
      <w:r>
        <w:rPr>
          <w:rFonts w:hint="eastAsia"/>
          <w:color w:val="000000"/>
          <w:szCs w:val="32"/>
        </w:rPr>
        <w:t>转化</w:t>
      </w:r>
      <w:r>
        <w:rPr>
          <w:color w:val="000000"/>
          <w:szCs w:val="32"/>
        </w:rPr>
        <w:t>应委托</w:t>
      </w:r>
      <w:r>
        <w:rPr>
          <w:rFonts w:hint="eastAsia"/>
          <w:color w:val="000000"/>
          <w:szCs w:val="32"/>
        </w:rPr>
        <w:t>两</w:t>
      </w:r>
      <w:r>
        <w:rPr>
          <w:color w:val="000000"/>
          <w:szCs w:val="32"/>
        </w:rPr>
        <w:t>家</w:t>
      </w:r>
      <w:r>
        <w:rPr>
          <w:rFonts w:hint="eastAsia"/>
          <w:color w:val="000000"/>
          <w:szCs w:val="32"/>
        </w:rPr>
        <w:t>资产</w:t>
      </w:r>
      <w:r>
        <w:rPr>
          <w:color w:val="000000"/>
          <w:szCs w:val="32"/>
        </w:rPr>
        <w:t>评估</w:t>
      </w:r>
      <w:r>
        <w:rPr>
          <w:rFonts w:hint="eastAsia"/>
          <w:color w:val="000000"/>
          <w:szCs w:val="32"/>
        </w:rPr>
        <w:t>机构</w:t>
      </w:r>
      <w:r>
        <w:rPr>
          <w:color w:val="000000"/>
          <w:szCs w:val="32"/>
        </w:rPr>
        <w:t>分别</w:t>
      </w:r>
      <w:r>
        <w:rPr>
          <w:rFonts w:hint="eastAsia"/>
          <w:color w:val="000000"/>
          <w:szCs w:val="32"/>
        </w:rPr>
        <w:t>进行</w:t>
      </w:r>
      <w:r>
        <w:rPr>
          <w:color w:val="000000"/>
          <w:szCs w:val="32"/>
        </w:rPr>
        <w:t>资产评估。</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第四十</w:t>
      </w:r>
      <w:r>
        <w:rPr>
          <w:rFonts w:hint="eastAsia"/>
          <w:b/>
          <w:color w:val="000000"/>
          <w:szCs w:val="32"/>
        </w:rPr>
        <w:t>五</w:t>
      </w:r>
      <w:r>
        <w:rPr>
          <w:b/>
          <w:color w:val="000000"/>
          <w:szCs w:val="32"/>
        </w:rPr>
        <w:t>条</w:t>
      </w:r>
      <w:r>
        <w:rPr>
          <w:color w:val="000000"/>
          <w:szCs w:val="32"/>
        </w:rPr>
        <w:t xml:space="preserve">　</w:t>
      </w:r>
      <w:r>
        <w:rPr>
          <w:rFonts w:hint="eastAsia"/>
          <w:color w:val="000000"/>
          <w:szCs w:val="32"/>
        </w:rPr>
        <w:t>除</w:t>
      </w:r>
      <w:r>
        <w:rPr>
          <w:color w:val="000000"/>
          <w:szCs w:val="32"/>
        </w:rPr>
        <w:t>科技成果外的其他资产，有下列情形之一的，</w:t>
      </w:r>
      <w:r>
        <w:rPr>
          <w:rFonts w:hint="eastAsia"/>
          <w:color w:val="000000"/>
          <w:szCs w:val="32"/>
        </w:rPr>
        <w:t>资产</w:t>
      </w:r>
      <w:r>
        <w:rPr>
          <w:color w:val="000000"/>
          <w:szCs w:val="32"/>
        </w:rPr>
        <w:t>归口管理部门应对相关国有资产进行评估：</w:t>
      </w:r>
    </w:p>
    <w:p w:rsidR="006A109F" w:rsidRDefault="00D65426" w:rsidP="006D664C">
      <w:pPr>
        <w:adjustRightInd w:val="0"/>
        <w:snapToGrid w:val="0"/>
        <w:spacing w:line="540" w:lineRule="atLeast"/>
        <w:ind w:firstLineChars="202" w:firstLine="630"/>
        <w:jc w:val="left"/>
        <w:rPr>
          <w:color w:val="000000"/>
          <w:szCs w:val="32"/>
        </w:rPr>
      </w:pPr>
      <w:r>
        <w:rPr>
          <w:color w:val="000000"/>
          <w:szCs w:val="32"/>
        </w:rPr>
        <w:t>（一）整体或者部分改制为企业；</w:t>
      </w:r>
    </w:p>
    <w:p w:rsidR="006A109F" w:rsidRDefault="00D65426" w:rsidP="006D664C">
      <w:pPr>
        <w:adjustRightInd w:val="0"/>
        <w:snapToGrid w:val="0"/>
        <w:spacing w:line="540" w:lineRule="atLeast"/>
        <w:ind w:firstLineChars="202" w:firstLine="630"/>
        <w:jc w:val="left"/>
        <w:rPr>
          <w:color w:val="000000"/>
          <w:szCs w:val="32"/>
        </w:rPr>
      </w:pPr>
      <w:r>
        <w:rPr>
          <w:color w:val="000000"/>
          <w:szCs w:val="32"/>
        </w:rPr>
        <w:t>（二）以非货币性资产对外投资；</w:t>
      </w:r>
    </w:p>
    <w:p w:rsidR="006A109F" w:rsidRDefault="00D65426" w:rsidP="006D664C">
      <w:pPr>
        <w:adjustRightInd w:val="0"/>
        <w:snapToGrid w:val="0"/>
        <w:spacing w:line="540" w:lineRule="atLeast"/>
        <w:ind w:firstLineChars="202" w:firstLine="630"/>
        <w:jc w:val="left"/>
        <w:rPr>
          <w:color w:val="000000"/>
          <w:szCs w:val="32"/>
        </w:rPr>
      </w:pPr>
      <w:r>
        <w:rPr>
          <w:color w:val="000000"/>
          <w:szCs w:val="32"/>
        </w:rPr>
        <w:t>（三）合并、分立、清算；</w:t>
      </w:r>
    </w:p>
    <w:p w:rsidR="006A109F" w:rsidRDefault="00D65426" w:rsidP="006D664C">
      <w:pPr>
        <w:adjustRightInd w:val="0"/>
        <w:snapToGrid w:val="0"/>
        <w:spacing w:line="540" w:lineRule="atLeast"/>
        <w:ind w:firstLineChars="202" w:firstLine="630"/>
        <w:jc w:val="left"/>
        <w:rPr>
          <w:color w:val="000000"/>
          <w:szCs w:val="32"/>
        </w:rPr>
      </w:pPr>
      <w:r>
        <w:rPr>
          <w:color w:val="000000"/>
          <w:szCs w:val="32"/>
        </w:rPr>
        <w:t>（四）资产拍卖、转让、置换；</w:t>
      </w:r>
    </w:p>
    <w:p w:rsidR="006A109F" w:rsidRDefault="00D65426" w:rsidP="006D664C">
      <w:pPr>
        <w:adjustRightInd w:val="0"/>
        <w:snapToGrid w:val="0"/>
        <w:spacing w:line="540" w:lineRule="atLeast"/>
        <w:ind w:firstLineChars="202" w:firstLine="630"/>
        <w:jc w:val="left"/>
        <w:rPr>
          <w:color w:val="000000"/>
          <w:szCs w:val="32"/>
        </w:rPr>
      </w:pPr>
      <w:r>
        <w:rPr>
          <w:color w:val="000000"/>
          <w:szCs w:val="32"/>
        </w:rPr>
        <w:t>（五）整体或者部分资产租赁给非国有单位；</w:t>
      </w:r>
    </w:p>
    <w:p w:rsidR="006A109F" w:rsidRDefault="00D65426" w:rsidP="006D664C">
      <w:pPr>
        <w:adjustRightInd w:val="0"/>
        <w:snapToGrid w:val="0"/>
        <w:spacing w:line="540" w:lineRule="atLeast"/>
        <w:ind w:firstLineChars="202" w:firstLine="630"/>
        <w:jc w:val="left"/>
        <w:rPr>
          <w:color w:val="000000"/>
          <w:szCs w:val="32"/>
        </w:rPr>
      </w:pPr>
      <w:r>
        <w:rPr>
          <w:color w:val="000000"/>
          <w:szCs w:val="32"/>
        </w:rPr>
        <w:t>（六）确定涉讼资产价值；</w:t>
      </w:r>
    </w:p>
    <w:p w:rsidR="006A109F" w:rsidRDefault="00D65426" w:rsidP="006D664C">
      <w:pPr>
        <w:adjustRightInd w:val="0"/>
        <w:snapToGrid w:val="0"/>
        <w:spacing w:line="540" w:lineRule="atLeast"/>
        <w:ind w:firstLineChars="202" w:firstLine="630"/>
        <w:jc w:val="left"/>
        <w:rPr>
          <w:color w:val="000000"/>
          <w:szCs w:val="32"/>
        </w:rPr>
      </w:pPr>
      <w:r>
        <w:rPr>
          <w:color w:val="000000"/>
          <w:szCs w:val="32"/>
        </w:rPr>
        <w:t>（七）法律、行政法规规定的其他需要进行评估的事项。</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第四十</w:t>
      </w:r>
      <w:r>
        <w:rPr>
          <w:rFonts w:hint="eastAsia"/>
          <w:b/>
          <w:color w:val="000000"/>
          <w:szCs w:val="32"/>
        </w:rPr>
        <w:t>六</w:t>
      </w:r>
      <w:r>
        <w:rPr>
          <w:b/>
          <w:color w:val="000000"/>
          <w:szCs w:val="32"/>
        </w:rPr>
        <w:t xml:space="preserve">条　</w:t>
      </w:r>
      <w:r>
        <w:rPr>
          <w:color w:val="000000"/>
          <w:szCs w:val="32"/>
        </w:rPr>
        <w:t>学校国有资产评估工作的组织和实施，严格</w:t>
      </w:r>
      <w:r>
        <w:rPr>
          <w:color w:val="000000"/>
          <w:szCs w:val="32"/>
        </w:rPr>
        <w:lastRenderedPageBreak/>
        <w:t>按照国家国有资产评估的有关规定执行。</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t>第四十</w:t>
      </w:r>
      <w:r>
        <w:rPr>
          <w:rFonts w:hint="eastAsia"/>
          <w:b/>
          <w:color w:val="000000"/>
          <w:szCs w:val="32"/>
        </w:rPr>
        <w:t>七</w:t>
      </w:r>
      <w:r>
        <w:rPr>
          <w:b/>
          <w:color w:val="000000"/>
          <w:szCs w:val="32"/>
        </w:rPr>
        <w:t>条</w:t>
      </w:r>
      <w:r>
        <w:rPr>
          <w:color w:val="000000"/>
          <w:szCs w:val="32"/>
        </w:rPr>
        <w:t xml:space="preserve">　学校资产清查的组织和开展，按照</w:t>
      </w:r>
      <w:r>
        <w:rPr>
          <w:rFonts w:hint="eastAsia"/>
          <w:color w:val="000000"/>
          <w:szCs w:val="32"/>
        </w:rPr>
        <w:t>国家行政</w:t>
      </w:r>
      <w:r>
        <w:rPr>
          <w:color w:val="000000"/>
          <w:szCs w:val="32"/>
        </w:rPr>
        <w:t>事业单位资产清查核实管理</w:t>
      </w:r>
      <w:r>
        <w:rPr>
          <w:rFonts w:hint="eastAsia"/>
          <w:color w:val="000000"/>
          <w:szCs w:val="32"/>
        </w:rPr>
        <w:t>的</w:t>
      </w:r>
      <w:r>
        <w:rPr>
          <w:color w:val="000000"/>
          <w:szCs w:val="32"/>
        </w:rPr>
        <w:t>有关规定执行。</w:t>
      </w:r>
    </w:p>
    <w:p w:rsidR="006A109F" w:rsidRDefault="00D65426" w:rsidP="006D664C">
      <w:pPr>
        <w:adjustRightInd w:val="0"/>
        <w:snapToGrid w:val="0"/>
        <w:spacing w:line="540" w:lineRule="atLeast"/>
        <w:jc w:val="left"/>
        <w:rPr>
          <w:color w:val="000000"/>
          <w:szCs w:val="32"/>
        </w:rPr>
      </w:pPr>
      <w:r>
        <w:rPr>
          <w:color w:val="000000"/>
          <w:szCs w:val="32"/>
        </w:rPr>
        <w:t xml:space="preserve">　　</w:t>
      </w:r>
    </w:p>
    <w:p w:rsidR="006A109F" w:rsidRDefault="00D65426" w:rsidP="006D664C">
      <w:pPr>
        <w:adjustRightInd w:val="0"/>
        <w:snapToGrid w:val="0"/>
        <w:spacing w:line="540" w:lineRule="atLeast"/>
        <w:jc w:val="center"/>
        <w:rPr>
          <w:rFonts w:eastAsia="黑体"/>
          <w:color w:val="000000"/>
          <w:szCs w:val="32"/>
        </w:rPr>
      </w:pPr>
      <w:r>
        <w:rPr>
          <w:rFonts w:eastAsia="黑体"/>
          <w:color w:val="000000"/>
          <w:szCs w:val="32"/>
        </w:rPr>
        <w:t>第</w:t>
      </w:r>
      <w:r>
        <w:rPr>
          <w:rFonts w:eastAsia="黑体" w:hint="eastAsia"/>
          <w:color w:val="000000"/>
          <w:szCs w:val="32"/>
        </w:rPr>
        <w:t>九</w:t>
      </w:r>
      <w:r>
        <w:rPr>
          <w:rFonts w:eastAsia="黑体"/>
          <w:color w:val="000000"/>
          <w:szCs w:val="32"/>
        </w:rPr>
        <w:t>章　资产信息管理与报告</w:t>
      </w:r>
    </w:p>
    <w:p w:rsidR="006A109F" w:rsidRDefault="00D65426" w:rsidP="006D664C">
      <w:pPr>
        <w:adjustRightInd w:val="0"/>
        <w:snapToGrid w:val="0"/>
        <w:spacing w:line="540" w:lineRule="atLeast"/>
        <w:ind w:firstLine="570"/>
        <w:jc w:val="left"/>
        <w:rPr>
          <w:color w:val="000000"/>
          <w:szCs w:val="32"/>
        </w:rPr>
      </w:pPr>
      <w:r>
        <w:rPr>
          <w:b/>
          <w:color w:val="000000"/>
          <w:szCs w:val="32"/>
        </w:rPr>
        <w:t>第四十</w:t>
      </w:r>
      <w:r>
        <w:rPr>
          <w:rFonts w:hint="eastAsia"/>
          <w:b/>
          <w:color w:val="000000"/>
          <w:szCs w:val="32"/>
        </w:rPr>
        <w:t>八</w:t>
      </w:r>
      <w:r>
        <w:rPr>
          <w:b/>
          <w:color w:val="000000"/>
          <w:szCs w:val="32"/>
        </w:rPr>
        <w:t>条</w:t>
      </w:r>
      <w:r>
        <w:rPr>
          <w:color w:val="000000"/>
          <w:szCs w:val="32"/>
        </w:rPr>
        <w:t xml:space="preserve">　</w:t>
      </w:r>
      <w:r>
        <w:rPr>
          <w:rFonts w:hint="eastAsia"/>
          <w:color w:val="000000"/>
          <w:szCs w:val="32"/>
        </w:rPr>
        <w:t>学校各资产管理部门</w:t>
      </w:r>
      <w:r>
        <w:rPr>
          <w:color w:val="000000"/>
          <w:szCs w:val="32"/>
        </w:rPr>
        <w:t>要积极推进国有资产管理信息化建设，建立健全国有资产管理信息系统，加强国有资产的动态监管</w:t>
      </w:r>
      <w:r>
        <w:rPr>
          <w:rFonts w:hint="eastAsia"/>
          <w:color w:val="000000"/>
          <w:szCs w:val="32"/>
        </w:rPr>
        <w:t>，并在此基础上组织全校</w:t>
      </w:r>
      <w:r>
        <w:rPr>
          <w:color w:val="000000"/>
          <w:szCs w:val="32"/>
        </w:rPr>
        <w:t>国有资产的统计和信息报告工作</w:t>
      </w:r>
      <w:r>
        <w:rPr>
          <w:rFonts w:hint="eastAsia"/>
          <w:color w:val="000000"/>
          <w:szCs w:val="32"/>
        </w:rPr>
        <w:t>。</w:t>
      </w:r>
    </w:p>
    <w:p w:rsidR="006A109F" w:rsidRDefault="00D65426" w:rsidP="006D664C">
      <w:pPr>
        <w:adjustRightInd w:val="0"/>
        <w:snapToGrid w:val="0"/>
        <w:spacing w:line="540" w:lineRule="atLeast"/>
        <w:ind w:firstLine="570"/>
        <w:jc w:val="left"/>
        <w:rPr>
          <w:color w:val="000000"/>
          <w:szCs w:val="32"/>
        </w:rPr>
      </w:pPr>
      <w:r>
        <w:rPr>
          <w:b/>
          <w:color w:val="000000"/>
          <w:szCs w:val="32"/>
        </w:rPr>
        <w:t>第四十</w:t>
      </w:r>
      <w:r>
        <w:rPr>
          <w:rFonts w:hint="eastAsia"/>
          <w:b/>
          <w:color w:val="000000"/>
          <w:szCs w:val="32"/>
        </w:rPr>
        <w:t>九</w:t>
      </w:r>
      <w:r>
        <w:rPr>
          <w:b/>
          <w:color w:val="000000"/>
          <w:szCs w:val="32"/>
        </w:rPr>
        <w:t xml:space="preserve">条　</w:t>
      </w:r>
      <w:r>
        <w:rPr>
          <w:color w:val="000000"/>
          <w:szCs w:val="32"/>
        </w:rPr>
        <w:t>学校国有资产管理实行报告制度，包括年度决算报告、重大事项报告和专项工作报告等</w:t>
      </w:r>
      <w:r>
        <w:rPr>
          <w:rFonts w:hint="eastAsia"/>
          <w:color w:val="000000"/>
          <w:szCs w:val="32"/>
        </w:rPr>
        <w:t>，学校</w:t>
      </w:r>
      <w:r>
        <w:rPr>
          <w:color w:val="000000"/>
          <w:szCs w:val="32"/>
        </w:rPr>
        <w:t>将</w:t>
      </w:r>
      <w:r>
        <w:rPr>
          <w:rFonts w:hint="eastAsia"/>
          <w:color w:val="000000"/>
          <w:szCs w:val="32"/>
        </w:rPr>
        <w:t>资产</w:t>
      </w:r>
      <w:r>
        <w:rPr>
          <w:color w:val="000000"/>
          <w:szCs w:val="32"/>
        </w:rPr>
        <w:t>报告数据作为学校利用国有资产对外投资、出租出借、以及处置国有资产的重要依据。</w:t>
      </w:r>
      <w:r>
        <w:rPr>
          <w:rFonts w:hint="eastAsia"/>
          <w:color w:val="000000"/>
          <w:szCs w:val="32"/>
        </w:rPr>
        <w:t>学校</w:t>
      </w:r>
      <w:r>
        <w:rPr>
          <w:color w:val="000000"/>
          <w:szCs w:val="32"/>
        </w:rPr>
        <w:t>各资产管理部门应有</w:t>
      </w:r>
      <w:proofErr w:type="gramStart"/>
      <w:r>
        <w:rPr>
          <w:color w:val="000000"/>
          <w:szCs w:val="32"/>
        </w:rPr>
        <w:t>效</w:t>
      </w:r>
      <w:proofErr w:type="gramEnd"/>
      <w:r>
        <w:rPr>
          <w:rFonts w:hint="eastAsia"/>
          <w:color w:val="000000"/>
          <w:szCs w:val="32"/>
        </w:rPr>
        <w:t>利用</w:t>
      </w:r>
      <w:r>
        <w:rPr>
          <w:color w:val="000000"/>
          <w:szCs w:val="32"/>
        </w:rPr>
        <w:t>资产报告数据，加强大型仪器、设备等资产的共享、共用和公共平台的建设工作</w:t>
      </w:r>
      <w:r>
        <w:rPr>
          <w:rFonts w:hint="eastAsia"/>
          <w:color w:val="000000"/>
          <w:szCs w:val="32"/>
        </w:rPr>
        <w:t>。</w:t>
      </w:r>
    </w:p>
    <w:p w:rsidR="006A109F" w:rsidRDefault="00D65426" w:rsidP="006D664C">
      <w:pPr>
        <w:adjustRightInd w:val="0"/>
        <w:snapToGrid w:val="0"/>
        <w:spacing w:line="540" w:lineRule="atLeast"/>
        <w:ind w:firstLine="570"/>
        <w:jc w:val="left"/>
        <w:rPr>
          <w:color w:val="000000"/>
          <w:szCs w:val="32"/>
        </w:rPr>
      </w:pPr>
      <w:r>
        <w:rPr>
          <w:rFonts w:hint="eastAsia"/>
          <w:b/>
          <w:color w:val="000000"/>
          <w:szCs w:val="32"/>
        </w:rPr>
        <w:t>第五十</w:t>
      </w:r>
      <w:r>
        <w:rPr>
          <w:b/>
          <w:color w:val="000000"/>
          <w:szCs w:val="32"/>
        </w:rPr>
        <w:t>条</w:t>
      </w:r>
      <w:r>
        <w:rPr>
          <w:rFonts w:hint="eastAsia"/>
          <w:color w:val="000000"/>
          <w:szCs w:val="32"/>
        </w:rPr>
        <w:t xml:space="preserve">  </w:t>
      </w:r>
      <w:r>
        <w:rPr>
          <w:color w:val="000000"/>
          <w:szCs w:val="32"/>
        </w:rPr>
        <w:t>国有资产管理</w:t>
      </w:r>
      <w:r>
        <w:rPr>
          <w:rFonts w:hint="eastAsia"/>
          <w:color w:val="000000"/>
          <w:szCs w:val="32"/>
        </w:rPr>
        <w:t>办公室应</w:t>
      </w:r>
      <w:r>
        <w:rPr>
          <w:color w:val="000000"/>
          <w:szCs w:val="32"/>
        </w:rPr>
        <w:t>充分利用资产管理信息系统和资产信息报告，全面、动态地掌握学校国有资产的占有、使用和</w:t>
      </w:r>
      <w:r>
        <w:rPr>
          <w:rFonts w:hint="eastAsia"/>
          <w:color w:val="000000"/>
          <w:szCs w:val="32"/>
        </w:rPr>
        <w:t>变动</w:t>
      </w:r>
      <w:r>
        <w:rPr>
          <w:color w:val="000000"/>
          <w:szCs w:val="32"/>
        </w:rPr>
        <w:t>状况</w:t>
      </w:r>
      <w:r>
        <w:rPr>
          <w:rFonts w:hint="eastAsia"/>
          <w:color w:val="000000"/>
          <w:szCs w:val="32"/>
        </w:rPr>
        <w:t>，</w:t>
      </w:r>
      <w:r>
        <w:rPr>
          <w:color w:val="000000"/>
          <w:szCs w:val="32"/>
        </w:rPr>
        <w:t>形成学校国有资产基础数据库。</w:t>
      </w:r>
    </w:p>
    <w:p w:rsidR="006A109F" w:rsidRDefault="00D65426" w:rsidP="006D664C">
      <w:pPr>
        <w:adjustRightInd w:val="0"/>
        <w:snapToGrid w:val="0"/>
        <w:spacing w:line="540" w:lineRule="atLeast"/>
        <w:ind w:firstLine="570"/>
        <w:jc w:val="left"/>
        <w:rPr>
          <w:color w:val="000000"/>
          <w:szCs w:val="32"/>
        </w:rPr>
      </w:pPr>
      <w:r>
        <w:rPr>
          <w:rFonts w:hint="eastAsia"/>
          <w:b/>
          <w:color w:val="000000"/>
          <w:szCs w:val="32"/>
        </w:rPr>
        <w:t>第五十一条</w:t>
      </w:r>
      <w:r>
        <w:rPr>
          <w:rFonts w:hint="eastAsia"/>
          <w:color w:val="000000"/>
          <w:szCs w:val="32"/>
        </w:rPr>
        <w:t xml:space="preserve">  </w:t>
      </w:r>
      <w:r>
        <w:rPr>
          <w:rFonts w:hint="eastAsia"/>
          <w:color w:val="000000"/>
          <w:szCs w:val="32"/>
        </w:rPr>
        <w:t>各资产归口管理部门应当建立和完善资产与预算有效结合的激励和约束机制，将资产报告数据作为建立和</w:t>
      </w:r>
      <w:r>
        <w:rPr>
          <w:rFonts w:ascii="仿宋_GB2312" w:hAnsi="Arial" w:cs="Arial" w:hint="eastAsia"/>
          <w:kern w:val="0"/>
          <w:szCs w:val="32"/>
        </w:rPr>
        <w:t>完善资产配置标准体系的重</w:t>
      </w:r>
      <w:r>
        <w:rPr>
          <w:rFonts w:hint="eastAsia"/>
          <w:color w:val="000000"/>
          <w:szCs w:val="32"/>
        </w:rPr>
        <w:t>要基础；合理论证新增资产配置需求，严格控制资产增量。</w:t>
      </w:r>
    </w:p>
    <w:p w:rsidR="006A109F" w:rsidRDefault="00D65426" w:rsidP="006D664C">
      <w:pPr>
        <w:adjustRightInd w:val="0"/>
        <w:snapToGrid w:val="0"/>
        <w:spacing w:line="540" w:lineRule="atLeast"/>
        <w:ind w:firstLine="570"/>
        <w:jc w:val="left"/>
        <w:rPr>
          <w:color w:val="000000"/>
          <w:szCs w:val="32"/>
        </w:rPr>
      </w:pPr>
      <w:r>
        <w:rPr>
          <w:rFonts w:hint="eastAsia"/>
          <w:b/>
          <w:color w:val="000000"/>
          <w:szCs w:val="32"/>
        </w:rPr>
        <w:t>第五十二</w:t>
      </w:r>
      <w:r>
        <w:rPr>
          <w:b/>
          <w:color w:val="000000"/>
          <w:szCs w:val="32"/>
        </w:rPr>
        <w:t>条</w:t>
      </w:r>
      <w:r>
        <w:rPr>
          <w:rFonts w:hint="eastAsia"/>
          <w:color w:val="000000"/>
          <w:szCs w:val="32"/>
        </w:rPr>
        <w:t xml:space="preserve">  </w:t>
      </w:r>
      <w:r>
        <w:rPr>
          <w:rFonts w:hint="eastAsia"/>
          <w:color w:val="000000"/>
          <w:szCs w:val="32"/>
        </w:rPr>
        <w:t>学校严格按照国家档案管理有关规定，对资产数据资料进行归类整理、建档建库、妥善保管。按照信息公开的</w:t>
      </w:r>
      <w:r>
        <w:rPr>
          <w:rFonts w:hint="eastAsia"/>
          <w:color w:val="000000"/>
          <w:szCs w:val="32"/>
        </w:rPr>
        <w:lastRenderedPageBreak/>
        <w:t>有关规定，对外提供资产报告数据相关资料。</w:t>
      </w:r>
    </w:p>
    <w:p w:rsidR="006A109F" w:rsidRDefault="006A109F" w:rsidP="006D664C">
      <w:pPr>
        <w:adjustRightInd w:val="0"/>
        <w:snapToGrid w:val="0"/>
        <w:spacing w:line="540" w:lineRule="atLeast"/>
        <w:ind w:firstLine="570"/>
        <w:jc w:val="left"/>
        <w:rPr>
          <w:color w:val="000000"/>
          <w:szCs w:val="32"/>
        </w:rPr>
      </w:pPr>
    </w:p>
    <w:p w:rsidR="006A109F" w:rsidRDefault="00D65426" w:rsidP="006D664C">
      <w:pPr>
        <w:adjustRightInd w:val="0"/>
        <w:snapToGrid w:val="0"/>
        <w:spacing w:line="540" w:lineRule="atLeast"/>
        <w:jc w:val="center"/>
        <w:rPr>
          <w:rFonts w:eastAsia="黑体"/>
          <w:color w:val="000000"/>
          <w:szCs w:val="32"/>
        </w:rPr>
      </w:pPr>
      <w:r>
        <w:rPr>
          <w:rFonts w:eastAsia="黑体"/>
          <w:color w:val="000000"/>
          <w:szCs w:val="32"/>
        </w:rPr>
        <w:t>第</w:t>
      </w:r>
      <w:r>
        <w:rPr>
          <w:rFonts w:eastAsia="黑体" w:hint="eastAsia"/>
          <w:color w:val="000000"/>
          <w:szCs w:val="32"/>
        </w:rPr>
        <w:t>十</w:t>
      </w:r>
      <w:r>
        <w:rPr>
          <w:rFonts w:eastAsia="黑体"/>
          <w:color w:val="000000"/>
          <w:szCs w:val="32"/>
        </w:rPr>
        <w:t>章　资产管理绩效考核</w:t>
      </w:r>
    </w:p>
    <w:p w:rsidR="006A109F" w:rsidRDefault="00D65426" w:rsidP="006D664C">
      <w:pPr>
        <w:adjustRightInd w:val="0"/>
        <w:snapToGrid w:val="0"/>
        <w:spacing w:line="540" w:lineRule="atLeast"/>
        <w:jc w:val="left"/>
        <w:rPr>
          <w:color w:val="000000"/>
          <w:szCs w:val="32"/>
        </w:rPr>
      </w:pPr>
      <w:r>
        <w:rPr>
          <w:b/>
          <w:color w:val="000000"/>
          <w:szCs w:val="32"/>
        </w:rPr>
        <w:t xml:space="preserve">　　第</w:t>
      </w:r>
      <w:r>
        <w:rPr>
          <w:rFonts w:hint="eastAsia"/>
          <w:b/>
          <w:color w:val="000000"/>
          <w:szCs w:val="32"/>
        </w:rPr>
        <w:t>五十三</w:t>
      </w:r>
      <w:r>
        <w:rPr>
          <w:b/>
          <w:color w:val="000000"/>
          <w:szCs w:val="32"/>
        </w:rPr>
        <w:t>条</w:t>
      </w:r>
      <w:r>
        <w:rPr>
          <w:color w:val="000000"/>
          <w:szCs w:val="32"/>
        </w:rPr>
        <w:t xml:space="preserve">　学校国有资产管理绩效考核是指利用国有资产年度决算报告、资产专项报告、财务会计报告、资产统计信息、资产管理信息化数据库等资料，运用一定的方法、指标及标准，科学考核和评价</w:t>
      </w:r>
      <w:r>
        <w:rPr>
          <w:rFonts w:hint="eastAsia"/>
          <w:color w:val="000000"/>
          <w:szCs w:val="32"/>
        </w:rPr>
        <w:t>学</w:t>
      </w:r>
      <w:r>
        <w:rPr>
          <w:color w:val="000000"/>
          <w:szCs w:val="32"/>
        </w:rPr>
        <w:t>校国有资产管理效益的行为。</w:t>
      </w:r>
    </w:p>
    <w:p w:rsidR="006A109F" w:rsidRDefault="00D65426" w:rsidP="006D664C">
      <w:pPr>
        <w:adjustRightInd w:val="0"/>
        <w:snapToGrid w:val="0"/>
        <w:spacing w:line="540" w:lineRule="atLeast"/>
        <w:jc w:val="left"/>
        <w:rPr>
          <w:color w:val="000000"/>
          <w:szCs w:val="32"/>
        </w:rPr>
      </w:pPr>
      <w:r>
        <w:rPr>
          <w:color w:val="000000"/>
          <w:szCs w:val="32"/>
        </w:rPr>
        <w:t xml:space="preserve">　　</w:t>
      </w:r>
      <w:r>
        <w:rPr>
          <w:b/>
          <w:color w:val="000000"/>
          <w:szCs w:val="32"/>
        </w:rPr>
        <w:t>第</w:t>
      </w:r>
      <w:r>
        <w:rPr>
          <w:rFonts w:hint="eastAsia"/>
          <w:b/>
          <w:color w:val="000000"/>
          <w:szCs w:val="32"/>
        </w:rPr>
        <w:t>五十四</w:t>
      </w:r>
      <w:r>
        <w:rPr>
          <w:b/>
          <w:color w:val="000000"/>
          <w:szCs w:val="32"/>
        </w:rPr>
        <w:t>条</w:t>
      </w:r>
      <w:r>
        <w:rPr>
          <w:color w:val="000000"/>
          <w:szCs w:val="32"/>
        </w:rPr>
        <w:t xml:space="preserve">　</w:t>
      </w:r>
      <w:r>
        <w:rPr>
          <w:rFonts w:hint="eastAsia"/>
          <w:color w:val="000000"/>
          <w:szCs w:val="32"/>
        </w:rPr>
        <w:t>国有资产管理</w:t>
      </w:r>
      <w:r>
        <w:rPr>
          <w:color w:val="000000"/>
          <w:szCs w:val="32"/>
        </w:rPr>
        <w:t>办公室逐步建立和完善</w:t>
      </w:r>
      <w:r>
        <w:rPr>
          <w:rFonts w:hint="eastAsia"/>
          <w:color w:val="000000"/>
          <w:szCs w:val="32"/>
        </w:rPr>
        <w:t>学校</w:t>
      </w:r>
      <w:r>
        <w:rPr>
          <w:color w:val="000000"/>
          <w:szCs w:val="32"/>
        </w:rPr>
        <w:t>国有资产管理绩效考核制度和考核体系，按照社会效益和经济效益相结合的原则，通过科学合理、客观公正、规范可行的方法、标准和程序，真实地反映和评价国有资产管理绩效。</w:t>
      </w:r>
    </w:p>
    <w:p w:rsidR="006A109F" w:rsidRDefault="00D65426" w:rsidP="006D664C">
      <w:pPr>
        <w:adjustRightInd w:val="0"/>
        <w:snapToGrid w:val="0"/>
        <w:spacing w:line="540" w:lineRule="atLeast"/>
        <w:jc w:val="left"/>
        <w:rPr>
          <w:color w:val="000000"/>
          <w:szCs w:val="32"/>
        </w:rPr>
      </w:pPr>
      <w:r>
        <w:rPr>
          <w:color w:val="000000"/>
          <w:szCs w:val="32"/>
        </w:rPr>
        <w:t xml:space="preserve">　　</w:t>
      </w:r>
      <w:r>
        <w:rPr>
          <w:b/>
          <w:color w:val="000000"/>
          <w:szCs w:val="32"/>
        </w:rPr>
        <w:t>第五十</w:t>
      </w:r>
      <w:r>
        <w:rPr>
          <w:rFonts w:hint="eastAsia"/>
          <w:b/>
          <w:color w:val="000000"/>
          <w:szCs w:val="32"/>
        </w:rPr>
        <w:t>五</w:t>
      </w:r>
      <w:r>
        <w:rPr>
          <w:b/>
          <w:color w:val="000000"/>
          <w:szCs w:val="32"/>
        </w:rPr>
        <w:t>条</w:t>
      </w:r>
      <w:r>
        <w:rPr>
          <w:color w:val="000000"/>
          <w:szCs w:val="32"/>
        </w:rPr>
        <w:t xml:space="preserve">　学校国有资产管理绩效考核</w:t>
      </w:r>
      <w:r>
        <w:rPr>
          <w:rFonts w:hint="eastAsia"/>
          <w:color w:val="000000"/>
          <w:szCs w:val="32"/>
        </w:rPr>
        <w:t>内容</w:t>
      </w:r>
      <w:r>
        <w:rPr>
          <w:color w:val="000000"/>
          <w:szCs w:val="32"/>
        </w:rPr>
        <w:t>，包括国有资产管理的基础工作，国有资产管理相关制度建设，国有资产共享共用机制建设，国有资产配置、使用和处置等主要内容。</w:t>
      </w:r>
    </w:p>
    <w:p w:rsidR="006A109F" w:rsidRDefault="00D65426" w:rsidP="006D664C">
      <w:pPr>
        <w:adjustRightInd w:val="0"/>
        <w:snapToGrid w:val="0"/>
        <w:spacing w:line="540" w:lineRule="atLeast"/>
        <w:jc w:val="left"/>
        <w:rPr>
          <w:color w:val="000000"/>
          <w:szCs w:val="32"/>
        </w:rPr>
      </w:pPr>
      <w:r>
        <w:rPr>
          <w:color w:val="000000"/>
          <w:szCs w:val="32"/>
        </w:rPr>
        <w:t xml:space="preserve">　　</w:t>
      </w:r>
      <w:r>
        <w:rPr>
          <w:b/>
          <w:color w:val="000000"/>
          <w:szCs w:val="32"/>
        </w:rPr>
        <w:t>第五十</w:t>
      </w:r>
      <w:r>
        <w:rPr>
          <w:rFonts w:hint="eastAsia"/>
          <w:b/>
          <w:color w:val="000000"/>
          <w:szCs w:val="32"/>
        </w:rPr>
        <w:t>六</w:t>
      </w:r>
      <w:r>
        <w:rPr>
          <w:b/>
          <w:color w:val="000000"/>
          <w:szCs w:val="32"/>
        </w:rPr>
        <w:t>条</w:t>
      </w:r>
      <w:r>
        <w:rPr>
          <w:color w:val="000000"/>
          <w:szCs w:val="32"/>
        </w:rPr>
        <w:t xml:space="preserve">　学校国有资产管理绩效考核，坚持分类考核与综合考核相结合，日常考核与年终考核相结合，绩效考核与预算考评相结合，采用多元化的指标体系和科学的方式方法，不断提高学校国有资产的安全性、完整性和有效性。</w:t>
      </w:r>
    </w:p>
    <w:p w:rsidR="006A109F" w:rsidRDefault="00D65426" w:rsidP="006D664C">
      <w:pPr>
        <w:adjustRightInd w:val="0"/>
        <w:snapToGrid w:val="0"/>
        <w:spacing w:line="540" w:lineRule="atLeast"/>
        <w:ind w:firstLine="570"/>
        <w:jc w:val="left"/>
        <w:rPr>
          <w:color w:val="000000"/>
          <w:szCs w:val="32"/>
        </w:rPr>
      </w:pPr>
      <w:r>
        <w:rPr>
          <w:b/>
          <w:color w:val="000000"/>
          <w:szCs w:val="32"/>
        </w:rPr>
        <w:t>第五十</w:t>
      </w:r>
      <w:r>
        <w:rPr>
          <w:rFonts w:hint="eastAsia"/>
          <w:b/>
          <w:color w:val="000000"/>
          <w:szCs w:val="32"/>
        </w:rPr>
        <w:t>七</w:t>
      </w:r>
      <w:r>
        <w:rPr>
          <w:b/>
          <w:color w:val="000000"/>
          <w:szCs w:val="32"/>
        </w:rPr>
        <w:t>条</w:t>
      </w:r>
      <w:r>
        <w:rPr>
          <w:color w:val="000000"/>
          <w:szCs w:val="32"/>
        </w:rPr>
        <w:t xml:space="preserve">　学校充分利用国有资产管理绩效考核的结果，总结经验、推广应用，查漏补缺、完善制度，加强管理、提高效益。</w:t>
      </w:r>
    </w:p>
    <w:p w:rsidR="006A109F" w:rsidRDefault="006A109F" w:rsidP="006D664C">
      <w:pPr>
        <w:adjustRightInd w:val="0"/>
        <w:snapToGrid w:val="0"/>
        <w:spacing w:line="540" w:lineRule="atLeast"/>
        <w:ind w:firstLine="570"/>
        <w:jc w:val="left"/>
        <w:rPr>
          <w:color w:val="000000"/>
          <w:szCs w:val="32"/>
        </w:rPr>
      </w:pPr>
    </w:p>
    <w:p w:rsidR="006A109F" w:rsidRDefault="00D65426" w:rsidP="006D664C">
      <w:pPr>
        <w:adjustRightInd w:val="0"/>
        <w:snapToGrid w:val="0"/>
        <w:spacing w:line="540" w:lineRule="atLeast"/>
        <w:jc w:val="center"/>
        <w:rPr>
          <w:rFonts w:eastAsia="黑体"/>
          <w:color w:val="000000"/>
          <w:szCs w:val="32"/>
        </w:rPr>
      </w:pPr>
      <w:r>
        <w:rPr>
          <w:rFonts w:eastAsia="黑体"/>
          <w:color w:val="000000"/>
          <w:szCs w:val="32"/>
        </w:rPr>
        <w:t>第十</w:t>
      </w:r>
      <w:r>
        <w:rPr>
          <w:rFonts w:eastAsia="黑体" w:hint="eastAsia"/>
          <w:color w:val="000000"/>
          <w:szCs w:val="32"/>
        </w:rPr>
        <w:t>一</w:t>
      </w:r>
      <w:r>
        <w:rPr>
          <w:rFonts w:eastAsia="黑体"/>
          <w:color w:val="000000"/>
          <w:szCs w:val="32"/>
        </w:rPr>
        <w:t>章　监督检查</w:t>
      </w:r>
    </w:p>
    <w:p w:rsidR="006A109F" w:rsidRDefault="00D65426" w:rsidP="006D664C">
      <w:pPr>
        <w:adjustRightInd w:val="0"/>
        <w:snapToGrid w:val="0"/>
        <w:spacing w:line="540" w:lineRule="atLeast"/>
        <w:ind w:firstLineChars="202" w:firstLine="632"/>
        <w:jc w:val="left"/>
        <w:rPr>
          <w:color w:val="000000"/>
          <w:szCs w:val="32"/>
        </w:rPr>
      </w:pPr>
      <w:r>
        <w:rPr>
          <w:b/>
          <w:color w:val="000000"/>
          <w:szCs w:val="32"/>
        </w:rPr>
        <w:lastRenderedPageBreak/>
        <w:t>第五十</w:t>
      </w:r>
      <w:r>
        <w:rPr>
          <w:rFonts w:hint="eastAsia"/>
          <w:b/>
          <w:color w:val="000000"/>
          <w:szCs w:val="32"/>
        </w:rPr>
        <w:t>八</w:t>
      </w:r>
      <w:r>
        <w:rPr>
          <w:b/>
          <w:color w:val="000000"/>
          <w:szCs w:val="32"/>
        </w:rPr>
        <w:t>条</w:t>
      </w:r>
      <w:r>
        <w:rPr>
          <w:color w:val="000000"/>
          <w:szCs w:val="32"/>
        </w:rPr>
        <w:t xml:space="preserve">　监察处、审计处</w:t>
      </w:r>
      <w:r>
        <w:rPr>
          <w:rFonts w:hint="eastAsia"/>
          <w:color w:val="000000"/>
          <w:szCs w:val="32"/>
        </w:rPr>
        <w:t>是</w:t>
      </w:r>
      <w:r>
        <w:rPr>
          <w:color w:val="000000"/>
          <w:szCs w:val="32"/>
        </w:rPr>
        <w:t>学校资产管理监察、审计部门，主要职责是：</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w:t>
      </w:r>
      <w:r>
        <w:rPr>
          <w:color w:val="000000"/>
          <w:szCs w:val="32"/>
        </w:rPr>
        <w:t>一）</w:t>
      </w:r>
      <w:r>
        <w:rPr>
          <w:rFonts w:hint="eastAsia"/>
          <w:color w:val="000000"/>
          <w:szCs w:val="32"/>
        </w:rPr>
        <w:t>参与制订有关国有资产管理的制度规范与工作流程；</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w:t>
      </w:r>
      <w:r>
        <w:rPr>
          <w:color w:val="000000"/>
          <w:szCs w:val="32"/>
        </w:rPr>
        <w:t>二）</w:t>
      </w:r>
      <w:r>
        <w:rPr>
          <w:rFonts w:hint="eastAsia"/>
          <w:color w:val="000000"/>
          <w:szCs w:val="32"/>
        </w:rPr>
        <w:t>对国有资产管理工作进行监督检查，对国有资产管理相关部门的</w:t>
      </w:r>
      <w:r>
        <w:rPr>
          <w:color w:val="000000"/>
          <w:szCs w:val="32"/>
        </w:rPr>
        <w:t>职能履行情况</w:t>
      </w:r>
      <w:r>
        <w:rPr>
          <w:rFonts w:hint="eastAsia"/>
          <w:color w:val="000000"/>
          <w:szCs w:val="32"/>
        </w:rPr>
        <w:t>进行再监督；</w:t>
      </w:r>
    </w:p>
    <w:p w:rsidR="006A109F" w:rsidRDefault="00D65426" w:rsidP="006D664C">
      <w:pPr>
        <w:adjustRightInd w:val="0"/>
        <w:snapToGrid w:val="0"/>
        <w:spacing w:line="540" w:lineRule="atLeast"/>
        <w:ind w:firstLineChars="202" w:firstLine="630"/>
        <w:jc w:val="left"/>
        <w:rPr>
          <w:color w:val="000000"/>
          <w:szCs w:val="32"/>
        </w:rPr>
      </w:pPr>
      <w:r>
        <w:rPr>
          <w:rFonts w:hint="eastAsia"/>
          <w:color w:val="000000"/>
          <w:szCs w:val="32"/>
        </w:rPr>
        <w:t>（</w:t>
      </w:r>
      <w:r>
        <w:rPr>
          <w:color w:val="000000"/>
          <w:szCs w:val="32"/>
        </w:rPr>
        <w:t>三）</w:t>
      </w:r>
      <w:r>
        <w:rPr>
          <w:rFonts w:hint="eastAsia"/>
          <w:color w:val="000000"/>
          <w:szCs w:val="32"/>
        </w:rPr>
        <w:t>依法依规对国有资产管理中的有关问题进行审计或责任追查工作。</w:t>
      </w:r>
    </w:p>
    <w:p w:rsidR="006A109F" w:rsidRDefault="00D65426" w:rsidP="006D664C">
      <w:pPr>
        <w:adjustRightInd w:val="0"/>
        <w:snapToGrid w:val="0"/>
        <w:spacing w:line="540" w:lineRule="atLeast"/>
        <w:ind w:firstLine="570"/>
        <w:jc w:val="left"/>
        <w:rPr>
          <w:color w:val="000000"/>
          <w:szCs w:val="32"/>
        </w:rPr>
      </w:pPr>
      <w:r>
        <w:rPr>
          <w:b/>
          <w:color w:val="000000"/>
          <w:szCs w:val="32"/>
        </w:rPr>
        <w:t>第五十</w:t>
      </w:r>
      <w:r>
        <w:rPr>
          <w:rFonts w:hint="eastAsia"/>
          <w:b/>
          <w:color w:val="000000"/>
          <w:szCs w:val="32"/>
        </w:rPr>
        <w:t>九</w:t>
      </w:r>
      <w:r>
        <w:rPr>
          <w:b/>
          <w:color w:val="000000"/>
          <w:szCs w:val="32"/>
        </w:rPr>
        <w:t>条</w:t>
      </w:r>
      <w:r>
        <w:rPr>
          <w:color w:val="000000"/>
          <w:szCs w:val="32"/>
        </w:rPr>
        <w:t xml:space="preserve">　学校不断建立完善国有资产管理检查制度，由国有资产管理</w:t>
      </w:r>
      <w:r>
        <w:rPr>
          <w:rFonts w:hint="eastAsia"/>
          <w:color w:val="000000"/>
          <w:szCs w:val="32"/>
        </w:rPr>
        <w:t>办公室</w:t>
      </w:r>
      <w:r>
        <w:rPr>
          <w:color w:val="000000"/>
          <w:szCs w:val="32"/>
        </w:rPr>
        <w:t>会同各资产归口管理部门组织对国有资产管理情况进行检查。</w:t>
      </w:r>
    </w:p>
    <w:p w:rsidR="006A109F" w:rsidRDefault="00D65426" w:rsidP="006D664C">
      <w:pPr>
        <w:adjustRightInd w:val="0"/>
        <w:snapToGrid w:val="0"/>
        <w:spacing w:line="540" w:lineRule="atLeast"/>
        <w:ind w:firstLine="570"/>
        <w:jc w:val="left"/>
        <w:rPr>
          <w:color w:val="000000"/>
          <w:szCs w:val="32"/>
        </w:rPr>
      </w:pPr>
      <w:r>
        <w:rPr>
          <w:b/>
          <w:color w:val="000000"/>
          <w:szCs w:val="32"/>
        </w:rPr>
        <w:t>第</w:t>
      </w:r>
      <w:r>
        <w:rPr>
          <w:rFonts w:hint="eastAsia"/>
          <w:b/>
          <w:color w:val="000000"/>
          <w:szCs w:val="32"/>
        </w:rPr>
        <w:t>六十</w:t>
      </w:r>
      <w:r>
        <w:rPr>
          <w:b/>
          <w:color w:val="000000"/>
          <w:szCs w:val="32"/>
        </w:rPr>
        <w:t>条</w:t>
      </w:r>
      <w:r>
        <w:rPr>
          <w:color w:val="000000"/>
          <w:szCs w:val="32"/>
        </w:rPr>
        <w:t xml:space="preserve">　学校国有资产监督检查坚持内部监督与财政监督、审计监督、社会监督相结合，事前监督与事中监督、事后监督相结合，日常监督与专项检查相结合。</w:t>
      </w:r>
    </w:p>
    <w:p w:rsidR="006A109F" w:rsidRDefault="00D65426" w:rsidP="006D664C">
      <w:pPr>
        <w:adjustRightInd w:val="0"/>
        <w:snapToGrid w:val="0"/>
        <w:spacing w:line="540" w:lineRule="atLeast"/>
        <w:ind w:firstLine="570"/>
        <w:jc w:val="left"/>
        <w:rPr>
          <w:color w:val="000000"/>
          <w:szCs w:val="32"/>
        </w:rPr>
      </w:pPr>
      <w:r>
        <w:rPr>
          <w:b/>
          <w:color w:val="000000"/>
          <w:szCs w:val="32"/>
        </w:rPr>
        <w:t>第</w:t>
      </w:r>
      <w:r>
        <w:rPr>
          <w:rFonts w:hint="eastAsia"/>
          <w:b/>
          <w:color w:val="000000"/>
          <w:szCs w:val="32"/>
        </w:rPr>
        <w:t>六十一</w:t>
      </w:r>
      <w:r>
        <w:rPr>
          <w:b/>
          <w:color w:val="000000"/>
          <w:szCs w:val="32"/>
        </w:rPr>
        <w:t>条</w:t>
      </w:r>
      <w:r>
        <w:rPr>
          <w:color w:val="000000"/>
          <w:szCs w:val="32"/>
        </w:rPr>
        <w:t xml:space="preserve">　学校建立健全科学合理的国有资产监督管理责任制，将资产监督管理责任落实到具体部门、单位和个人，加强对国有资产利用效率和效益的考核，依法维护国有资产的安全完整，提高国有资产使用效益。</w:t>
      </w:r>
    </w:p>
    <w:p w:rsidR="006A109F" w:rsidRDefault="00D65426" w:rsidP="006D664C">
      <w:pPr>
        <w:adjustRightInd w:val="0"/>
        <w:snapToGrid w:val="0"/>
        <w:spacing w:line="540" w:lineRule="atLeast"/>
        <w:ind w:firstLine="570"/>
        <w:jc w:val="left"/>
        <w:rPr>
          <w:color w:val="000000"/>
          <w:szCs w:val="32"/>
        </w:rPr>
      </w:pPr>
      <w:r>
        <w:rPr>
          <w:b/>
          <w:color w:val="000000"/>
          <w:szCs w:val="32"/>
        </w:rPr>
        <w:t>第</w:t>
      </w:r>
      <w:r>
        <w:rPr>
          <w:rFonts w:hint="eastAsia"/>
          <w:b/>
          <w:color w:val="000000"/>
          <w:szCs w:val="32"/>
        </w:rPr>
        <w:t>六十二</w:t>
      </w:r>
      <w:r>
        <w:rPr>
          <w:b/>
          <w:color w:val="000000"/>
          <w:szCs w:val="32"/>
        </w:rPr>
        <w:t xml:space="preserve">条　</w:t>
      </w:r>
      <w:r>
        <w:rPr>
          <w:color w:val="000000"/>
          <w:szCs w:val="32"/>
        </w:rPr>
        <w:t>学校有关部门、单位和</w:t>
      </w:r>
      <w:r>
        <w:rPr>
          <w:rFonts w:hint="eastAsia"/>
          <w:color w:val="000000"/>
          <w:szCs w:val="32"/>
        </w:rPr>
        <w:t>人员</w:t>
      </w:r>
      <w:r>
        <w:rPr>
          <w:color w:val="000000"/>
          <w:szCs w:val="32"/>
        </w:rPr>
        <w:t>违反本办法规定</w:t>
      </w:r>
      <w:r>
        <w:rPr>
          <w:rFonts w:hint="eastAsia"/>
          <w:color w:val="000000"/>
          <w:szCs w:val="32"/>
        </w:rPr>
        <w:t>或存在发现违规行为后隐瞒不报、处理不力等情况的，学校</w:t>
      </w:r>
      <w:r>
        <w:rPr>
          <w:color w:val="000000"/>
          <w:szCs w:val="32"/>
        </w:rPr>
        <w:t>审计和资产管理部门</w:t>
      </w:r>
      <w:r>
        <w:rPr>
          <w:rFonts w:hint="eastAsia"/>
          <w:color w:val="000000"/>
          <w:szCs w:val="32"/>
        </w:rPr>
        <w:t>根据其行为的性质、情节及所造成后果的严重程度，可采取以下问责措施：</w:t>
      </w:r>
    </w:p>
    <w:p w:rsidR="006A109F" w:rsidRDefault="00D65426" w:rsidP="006D664C">
      <w:pPr>
        <w:adjustRightInd w:val="0"/>
        <w:snapToGrid w:val="0"/>
        <w:spacing w:line="540" w:lineRule="atLeast"/>
        <w:ind w:firstLine="570"/>
        <w:jc w:val="left"/>
        <w:rPr>
          <w:color w:val="000000"/>
          <w:szCs w:val="32"/>
        </w:rPr>
      </w:pPr>
      <w:r>
        <w:rPr>
          <w:rFonts w:hint="eastAsia"/>
          <w:color w:val="000000"/>
          <w:szCs w:val="32"/>
        </w:rPr>
        <w:t>（一）批评教育；</w:t>
      </w:r>
    </w:p>
    <w:p w:rsidR="006A109F" w:rsidRDefault="00D65426" w:rsidP="006D664C">
      <w:pPr>
        <w:adjustRightInd w:val="0"/>
        <w:snapToGrid w:val="0"/>
        <w:spacing w:line="540" w:lineRule="atLeast"/>
        <w:ind w:firstLine="570"/>
        <w:jc w:val="left"/>
        <w:rPr>
          <w:color w:val="000000"/>
          <w:szCs w:val="32"/>
        </w:rPr>
      </w:pPr>
      <w:r>
        <w:rPr>
          <w:rFonts w:hint="eastAsia"/>
          <w:color w:val="000000"/>
          <w:szCs w:val="32"/>
        </w:rPr>
        <w:lastRenderedPageBreak/>
        <w:t>（二）责令</w:t>
      </w:r>
      <w:proofErr w:type="gramStart"/>
      <w:r>
        <w:rPr>
          <w:rFonts w:hint="eastAsia"/>
          <w:color w:val="000000"/>
          <w:szCs w:val="32"/>
        </w:rPr>
        <w:t>作出</w:t>
      </w:r>
      <w:proofErr w:type="gramEnd"/>
      <w:r>
        <w:rPr>
          <w:rFonts w:hint="eastAsia"/>
          <w:color w:val="000000"/>
          <w:szCs w:val="32"/>
        </w:rPr>
        <w:t>书面检查</w:t>
      </w:r>
      <w:r>
        <w:rPr>
          <w:rFonts w:hint="eastAsia"/>
          <w:color w:val="000000"/>
          <w:szCs w:val="32"/>
        </w:rPr>
        <w:t>;</w:t>
      </w:r>
    </w:p>
    <w:p w:rsidR="006A109F" w:rsidRDefault="00D65426" w:rsidP="006D664C">
      <w:pPr>
        <w:adjustRightInd w:val="0"/>
        <w:snapToGrid w:val="0"/>
        <w:spacing w:line="540" w:lineRule="atLeast"/>
        <w:ind w:firstLine="570"/>
        <w:jc w:val="left"/>
        <w:rPr>
          <w:color w:val="000000"/>
          <w:szCs w:val="32"/>
        </w:rPr>
      </w:pPr>
      <w:r>
        <w:rPr>
          <w:rFonts w:hint="eastAsia"/>
          <w:color w:val="000000"/>
          <w:szCs w:val="32"/>
        </w:rPr>
        <w:t>（三）在一定范围内通报批评；</w:t>
      </w:r>
    </w:p>
    <w:p w:rsidR="006A109F" w:rsidRDefault="00D65426" w:rsidP="006D664C">
      <w:pPr>
        <w:adjustRightInd w:val="0"/>
        <w:snapToGrid w:val="0"/>
        <w:spacing w:line="540" w:lineRule="atLeast"/>
        <w:ind w:firstLine="570"/>
        <w:jc w:val="left"/>
        <w:rPr>
          <w:color w:val="000000"/>
          <w:szCs w:val="32"/>
        </w:rPr>
      </w:pPr>
      <w:r>
        <w:rPr>
          <w:rFonts w:hint="eastAsia"/>
          <w:color w:val="000000"/>
          <w:szCs w:val="32"/>
        </w:rPr>
        <w:t>（四）纳入失信名单</w:t>
      </w:r>
      <w:r>
        <w:rPr>
          <w:rFonts w:hint="eastAsia"/>
          <w:color w:val="000000"/>
          <w:szCs w:val="32"/>
        </w:rPr>
        <w:t>;</w:t>
      </w:r>
    </w:p>
    <w:p w:rsidR="006A109F" w:rsidRDefault="00D65426" w:rsidP="006D664C">
      <w:pPr>
        <w:adjustRightInd w:val="0"/>
        <w:snapToGrid w:val="0"/>
        <w:spacing w:line="540" w:lineRule="atLeast"/>
        <w:ind w:firstLine="570"/>
        <w:jc w:val="left"/>
        <w:rPr>
          <w:color w:val="000000"/>
          <w:szCs w:val="32"/>
        </w:rPr>
      </w:pPr>
      <w:r>
        <w:rPr>
          <w:rFonts w:hint="eastAsia"/>
          <w:color w:val="000000"/>
          <w:szCs w:val="32"/>
        </w:rPr>
        <w:t>（五）取消年度评先评优资格；</w:t>
      </w:r>
    </w:p>
    <w:p w:rsidR="006A109F" w:rsidRDefault="00D65426" w:rsidP="006D664C">
      <w:pPr>
        <w:adjustRightInd w:val="0"/>
        <w:snapToGrid w:val="0"/>
        <w:spacing w:line="540" w:lineRule="atLeast"/>
        <w:ind w:firstLine="570"/>
        <w:jc w:val="left"/>
        <w:rPr>
          <w:color w:val="000000"/>
          <w:szCs w:val="32"/>
        </w:rPr>
      </w:pPr>
      <w:r>
        <w:rPr>
          <w:rFonts w:hint="eastAsia"/>
          <w:color w:val="000000"/>
          <w:szCs w:val="32"/>
        </w:rPr>
        <w:t>（六）扣减年度奖励性绩效。</w:t>
      </w:r>
    </w:p>
    <w:p w:rsidR="006A109F" w:rsidRDefault="00D65426" w:rsidP="006D664C">
      <w:pPr>
        <w:adjustRightInd w:val="0"/>
        <w:snapToGrid w:val="0"/>
        <w:spacing w:line="540" w:lineRule="atLeast"/>
        <w:ind w:firstLine="570"/>
        <w:jc w:val="left"/>
        <w:rPr>
          <w:color w:val="000000"/>
          <w:szCs w:val="32"/>
        </w:rPr>
      </w:pPr>
      <w:r>
        <w:rPr>
          <w:rFonts w:hint="eastAsia"/>
          <w:color w:val="000000"/>
          <w:szCs w:val="32"/>
        </w:rPr>
        <w:t>以上措施可以单独适用或者合并适用。同时责令退还违法违规</w:t>
      </w:r>
      <w:r>
        <w:rPr>
          <w:color w:val="000000"/>
          <w:szCs w:val="32"/>
        </w:rPr>
        <w:t>所得以及</w:t>
      </w:r>
      <w:r>
        <w:rPr>
          <w:rFonts w:hint="eastAsia"/>
          <w:color w:val="000000"/>
          <w:szCs w:val="32"/>
        </w:rPr>
        <w:t>赔偿</w:t>
      </w:r>
      <w:r>
        <w:rPr>
          <w:color w:val="000000"/>
          <w:szCs w:val="32"/>
        </w:rPr>
        <w:t>给学校造成的</w:t>
      </w:r>
      <w:r>
        <w:rPr>
          <w:rFonts w:hint="eastAsia"/>
          <w:color w:val="000000"/>
          <w:szCs w:val="32"/>
        </w:rPr>
        <w:t>经济损失。</w:t>
      </w:r>
    </w:p>
    <w:p w:rsidR="006A109F" w:rsidRPr="006D664C" w:rsidRDefault="00D65426" w:rsidP="006D664C">
      <w:pPr>
        <w:adjustRightInd w:val="0"/>
        <w:snapToGrid w:val="0"/>
        <w:spacing w:line="540" w:lineRule="atLeast"/>
        <w:ind w:firstLine="570"/>
        <w:jc w:val="left"/>
        <w:rPr>
          <w:color w:val="000000"/>
          <w:spacing w:val="-6"/>
          <w:szCs w:val="32"/>
        </w:rPr>
      </w:pPr>
      <w:r w:rsidRPr="006D664C">
        <w:rPr>
          <w:rFonts w:hint="eastAsia"/>
          <w:color w:val="000000"/>
          <w:spacing w:val="-6"/>
          <w:szCs w:val="32"/>
        </w:rPr>
        <w:t>构成违纪应承担纪律责任的，由纪委办、监察处依照国家和学校有关规定给予党纪政纪处分；构成违法的，移送司法机关处理。</w:t>
      </w:r>
    </w:p>
    <w:p w:rsidR="006A109F" w:rsidRDefault="006A109F" w:rsidP="006D664C">
      <w:pPr>
        <w:adjustRightInd w:val="0"/>
        <w:snapToGrid w:val="0"/>
        <w:spacing w:line="540" w:lineRule="atLeast"/>
        <w:ind w:firstLine="570"/>
        <w:jc w:val="left"/>
        <w:rPr>
          <w:color w:val="000000"/>
          <w:szCs w:val="32"/>
        </w:rPr>
      </w:pPr>
    </w:p>
    <w:p w:rsidR="006A109F" w:rsidRDefault="00D65426" w:rsidP="006D664C">
      <w:pPr>
        <w:adjustRightInd w:val="0"/>
        <w:snapToGrid w:val="0"/>
        <w:spacing w:line="540" w:lineRule="atLeast"/>
        <w:jc w:val="center"/>
        <w:rPr>
          <w:rFonts w:eastAsia="黑体"/>
          <w:color w:val="000000"/>
          <w:szCs w:val="32"/>
        </w:rPr>
      </w:pPr>
      <w:r>
        <w:rPr>
          <w:rFonts w:eastAsia="黑体"/>
          <w:color w:val="000000"/>
          <w:szCs w:val="32"/>
        </w:rPr>
        <w:t>第十</w:t>
      </w:r>
      <w:r>
        <w:rPr>
          <w:rFonts w:eastAsia="黑体" w:hint="eastAsia"/>
          <w:color w:val="000000"/>
          <w:szCs w:val="32"/>
        </w:rPr>
        <w:t>二</w:t>
      </w:r>
      <w:r>
        <w:rPr>
          <w:rFonts w:eastAsia="黑体"/>
          <w:color w:val="000000"/>
          <w:szCs w:val="32"/>
        </w:rPr>
        <w:t>章　附则</w:t>
      </w:r>
    </w:p>
    <w:p w:rsidR="006A109F" w:rsidRDefault="00D65426" w:rsidP="006D664C">
      <w:pPr>
        <w:adjustRightInd w:val="0"/>
        <w:snapToGrid w:val="0"/>
        <w:spacing w:line="540" w:lineRule="atLeast"/>
        <w:ind w:firstLine="570"/>
        <w:jc w:val="left"/>
        <w:rPr>
          <w:color w:val="000000"/>
          <w:szCs w:val="32"/>
        </w:rPr>
      </w:pPr>
      <w:r>
        <w:rPr>
          <w:b/>
          <w:color w:val="000000"/>
          <w:szCs w:val="32"/>
        </w:rPr>
        <w:t>第</w:t>
      </w:r>
      <w:r>
        <w:rPr>
          <w:rFonts w:hint="eastAsia"/>
          <w:b/>
          <w:color w:val="000000"/>
          <w:szCs w:val="32"/>
        </w:rPr>
        <w:t>六十三</w:t>
      </w:r>
      <w:r>
        <w:rPr>
          <w:b/>
          <w:color w:val="000000"/>
          <w:szCs w:val="32"/>
        </w:rPr>
        <w:t>条</w:t>
      </w:r>
      <w:r>
        <w:rPr>
          <w:color w:val="000000"/>
          <w:szCs w:val="32"/>
        </w:rPr>
        <w:t xml:space="preserve">　资产归口管理部门应当根据本办法和单位实际，及时制定</w:t>
      </w:r>
      <w:r>
        <w:rPr>
          <w:rFonts w:hint="eastAsia"/>
          <w:color w:val="000000"/>
          <w:szCs w:val="32"/>
        </w:rPr>
        <w:t>本办法的相应实施细则</w:t>
      </w:r>
      <w:r>
        <w:rPr>
          <w:color w:val="000000"/>
          <w:szCs w:val="32"/>
        </w:rPr>
        <w:t>，并报国有资产管理</w:t>
      </w:r>
      <w:r>
        <w:rPr>
          <w:rFonts w:hint="eastAsia"/>
          <w:color w:val="000000"/>
          <w:szCs w:val="32"/>
        </w:rPr>
        <w:t>办公室</w:t>
      </w:r>
      <w:r>
        <w:rPr>
          <w:color w:val="000000"/>
          <w:szCs w:val="32"/>
        </w:rPr>
        <w:t>备案。</w:t>
      </w:r>
    </w:p>
    <w:p w:rsidR="006A109F" w:rsidRDefault="00D65426" w:rsidP="006D664C">
      <w:pPr>
        <w:adjustRightInd w:val="0"/>
        <w:snapToGrid w:val="0"/>
        <w:spacing w:line="540" w:lineRule="atLeast"/>
        <w:ind w:firstLine="570"/>
        <w:jc w:val="left"/>
        <w:rPr>
          <w:color w:val="000000"/>
          <w:szCs w:val="32"/>
        </w:rPr>
      </w:pPr>
      <w:r>
        <w:rPr>
          <w:b/>
          <w:color w:val="000000"/>
          <w:szCs w:val="32"/>
        </w:rPr>
        <w:t>第</w:t>
      </w:r>
      <w:r>
        <w:rPr>
          <w:rFonts w:hint="eastAsia"/>
          <w:b/>
          <w:color w:val="000000"/>
          <w:szCs w:val="32"/>
        </w:rPr>
        <w:t>六十四</w:t>
      </w:r>
      <w:r>
        <w:rPr>
          <w:b/>
          <w:color w:val="000000"/>
          <w:szCs w:val="32"/>
        </w:rPr>
        <w:t>条</w:t>
      </w:r>
      <w:r>
        <w:rPr>
          <w:color w:val="000000"/>
          <w:szCs w:val="32"/>
        </w:rPr>
        <w:t xml:space="preserve">　</w:t>
      </w:r>
      <w:r>
        <w:rPr>
          <w:rFonts w:hint="eastAsia"/>
          <w:color w:val="000000"/>
          <w:szCs w:val="32"/>
        </w:rPr>
        <w:t>学校所属单位（企业、地方研究院、附属学校、独立学院、基金会、校友会等）国有资产管理办法另行制定</w:t>
      </w:r>
      <w:r>
        <w:rPr>
          <w:color w:val="000000"/>
          <w:szCs w:val="32"/>
        </w:rPr>
        <w:t>。</w:t>
      </w:r>
    </w:p>
    <w:p w:rsidR="006A109F" w:rsidRDefault="00D65426" w:rsidP="006D664C">
      <w:pPr>
        <w:adjustRightInd w:val="0"/>
        <w:snapToGrid w:val="0"/>
        <w:spacing w:line="540" w:lineRule="atLeast"/>
        <w:ind w:firstLine="570"/>
        <w:jc w:val="left"/>
        <w:rPr>
          <w:color w:val="000000"/>
          <w:szCs w:val="32"/>
        </w:rPr>
      </w:pPr>
      <w:r>
        <w:rPr>
          <w:b/>
          <w:color w:val="000000"/>
          <w:szCs w:val="32"/>
        </w:rPr>
        <w:t>第六十</w:t>
      </w:r>
      <w:r>
        <w:rPr>
          <w:rFonts w:hint="eastAsia"/>
          <w:b/>
          <w:color w:val="000000"/>
          <w:szCs w:val="32"/>
        </w:rPr>
        <w:t>五</w:t>
      </w:r>
      <w:r>
        <w:rPr>
          <w:b/>
          <w:color w:val="000000"/>
          <w:szCs w:val="32"/>
        </w:rPr>
        <w:t>条</w:t>
      </w:r>
      <w:r>
        <w:rPr>
          <w:color w:val="000000"/>
          <w:szCs w:val="32"/>
        </w:rPr>
        <w:t xml:space="preserve">　本办法由学校国有资产管理</w:t>
      </w:r>
      <w:r>
        <w:rPr>
          <w:rFonts w:hint="eastAsia"/>
          <w:color w:val="000000"/>
          <w:szCs w:val="32"/>
        </w:rPr>
        <w:t>办公室</w:t>
      </w:r>
      <w:r>
        <w:rPr>
          <w:color w:val="000000"/>
          <w:szCs w:val="32"/>
        </w:rPr>
        <w:t>负责解释。未尽事项，按照国家国有资产管理的有关规定执行。</w:t>
      </w:r>
    </w:p>
    <w:p w:rsidR="006A109F" w:rsidRDefault="00D65426" w:rsidP="006D664C">
      <w:pPr>
        <w:adjustRightInd w:val="0"/>
        <w:snapToGrid w:val="0"/>
        <w:spacing w:line="540" w:lineRule="atLeast"/>
        <w:ind w:firstLine="570"/>
        <w:jc w:val="left"/>
        <w:rPr>
          <w:color w:val="000000"/>
          <w:szCs w:val="32"/>
        </w:rPr>
      </w:pPr>
      <w:r>
        <w:rPr>
          <w:b/>
          <w:color w:val="000000"/>
          <w:szCs w:val="32"/>
        </w:rPr>
        <w:t>第六十</w:t>
      </w:r>
      <w:r>
        <w:rPr>
          <w:rFonts w:hint="eastAsia"/>
          <w:b/>
          <w:color w:val="000000"/>
          <w:szCs w:val="32"/>
        </w:rPr>
        <w:t>六</w:t>
      </w:r>
      <w:r>
        <w:rPr>
          <w:b/>
          <w:color w:val="000000"/>
          <w:szCs w:val="32"/>
        </w:rPr>
        <w:t>条</w:t>
      </w:r>
      <w:r>
        <w:rPr>
          <w:color w:val="000000"/>
          <w:szCs w:val="32"/>
        </w:rPr>
        <w:t xml:space="preserve">　本办法自印发之日起施行，原《中山大学国有资产管理暂行办法》（中大财务〔</w:t>
      </w:r>
      <w:r>
        <w:rPr>
          <w:color w:val="000000"/>
          <w:szCs w:val="32"/>
        </w:rPr>
        <w:t>20</w:t>
      </w:r>
      <w:r>
        <w:rPr>
          <w:rFonts w:hint="eastAsia"/>
          <w:color w:val="000000"/>
          <w:szCs w:val="32"/>
        </w:rPr>
        <w:t>14</w:t>
      </w:r>
      <w:r>
        <w:rPr>
          <w:color w:val="000000"/>
          <w:szCs w:val="32"/>
        </w:rPr>
        <w:t>〕</w:t>
      </w:r>
      <w:r>
        <w:rPr>
          <w:rFonts w:hint="eastAsia"/>
          <w:color w:val="000000"/>
          <w:szCs w:val="32"/>
        </w:rPr>
        <w:t>52</w:t>
      </w:r>
      <w:r>
        <w:rPr>
          <w:color w:val="000000"/>
          <w:szCs w:val="32"/>
        </w:rPr>
        <w:t>号）同时废止。此前有关规定与本办法相冲突的，以本办法为准。</w:t>
      </w:r>
    </w:p>
    <w:p w:rsidR="006A109F" w:rsidRDefault="006A109F" w:rsidP="006D664C">
      <w:pPr>
        <w:adjustRightInd w:val="0"/>
        <w:snapToGrid w:val="0"/>
        <w:spacing w:line="540" w:lineRule="atLeast"/>
        <w:ind w:firstLine="570"/>
        <w:jc w:val="left"/>
        <w:rPr>
          <w:color w:val="000000"/>
          <w:szCs w:val="32"/>
        </w:rPr>
      </w:pPr>
    </w:p>
    <w:p w:rsidR="006A109F" w:rsidRDefault="00D65426" w:rsidP="006D664C">
      <w:pPr>
        <w:adjustRightInd w:val="0"/>
        <w:snapToGrid w:val="0"/>
        <w:spacing w:line="540" w:lineRule="atLeast"/>
        <w:ind w:firstLine="570"/>
        <w:jc w:val="left"/>
        <w:rPr>
          <w:color w:val="000000"/>
          <w:szCs w:val="32"/>
        </w:rPr>
      </w:pPr>
      <w:r>
        <w:rPr>
          <w:rFonts w:hint="eastAsia"/>
          <w:color w:val="000000"/>
          <w:szCs w:val="32"/>
        </w:rPr>
        <w:lastRenderedPageBreak/>
        <w:t>附件</w:t>
      </w:r>
      <w:r>
        <w:rPr>
          <w:color w:val="000000"/>
          <w:szCs w:val="32"/>
        </w:rPr>
        <w:t>：</w:t>
      </w:r>
      <w:r>
        <w:rPr>
          <w:rFonts w:hint="eastAsia"/>
          <w:color w:val="000000"/>
          <w:szCs w:val="32"/>
        </w:rPr>
        <w:t>1</w:t>
      </w:r>
      <w:r w:rsidR="006D664C">
        <w:rPr>
          <w:rFonts w:hint="eastAsia"/>
          <w:color w:val="000000"/>
          <w:szCs w:val="32"/>
        </w:rPr>
        <w:t>．</w:t>
      </w:r>
      <w:r>
        <w:rPr>
          <w:rFonts w:hint="eastAsia"/>
          <w:color w:val="000000"/>
          <w:szCs w:val="32"/>
        </w:rPr>
        <w:t>中山大学国有资产</w:t>
      </w:r>
      <w:r>
        <w:rPr>
          <w:color w:val="000000"/>
          <w:szCs w:val="32"/>
        </w:rPr>
        <w:t>使用</w:t>
      </w:r>
      <w:r>
        <w:rPr>
          <w:rFonts w:hint="eastAsia"/>
          <w:color w:val="000000"/>
          <w:szCs w:val="32"/>
        </w:rPr>
        <w:t>事项审批</w:t>
      </w:r>
      <w:r>
        <w:rPr>
          <w:color w:val="000000"/>
          <w:szCs w:val="32"/>
        </w:rPr>
        <w:t>权限表</w:t>
      </w:r>
    </w:p>
    <w:p w:rsidR="006A109F" w:rsidRDefault="00D65426" w:rsidP="006D664C">
      <w:pPr>
        <w:adjustRightInd w:val="0"/>
        <w:snapToGrid w:val="0"/>
        <w:spacing w:line="540" w:lineRule="atLeast"/>
        <w:ind w:firstLine="570"/>
        <w:jc w:val="left"/>
        <w:rPr>
          <w:color w:val="000000"/>
          <w:szCs w:val="32"/>
        </w:rPr>
      </w:pPr>
      <w:r>
        <w:rPr>
          <w:color w:val="000000"/>
          <w:szCs w:val="32"/>
        </w:rPr>
        <w:t xml:space="preserve">      2</w:t>
      </w:r>
      <w:r w:rsidR="006D664C">
        <w:rPr>
          <w:rFonts w:hint="eastAsia"/>
          <w:color w:val="000000"/>
          <w:szCs w:val="32"/>
        </w:rPr>
        <w:t>．</w:t>
      </w:r>
      <w:r>
        <w:rPr>
          <w:rFonts w:hint="eastAsia"/>
          <w:color w:val="000000"/>
          <w:szCs w:val="32"/>
        </w:rPr>
        <w:t>中山大学</w:t>
      </w:r>
      <w:r>
        <w:rPr>
          <w:color w:val="000000"/>
          <w:szCs w:val="32"/>
        </w:rPr>
        <w:t>国有资产处置</w:t>
      </w:r>
      <w:r>
        <w:rPr>
          <w:rFonts w:hint="eastAsia"/>
          <w:color w:val="000000"/>
          <w:szCs w:val="32"/>
        </w:rPr>
        <w:t>事项</w:t>
      </w:r>
      <w:r>
        <w:rPr>
          <w:color w:val="000000"/>
          <w:szCs w:val="32"/>
        </w:rPr>
        <w:t>审批权限表</w:t>
      </w:r>
    </w:p>
    <w:p w:rsidR="006A109F" w:rsidRDefault="006A109F" w:rsidP="006D664C">
      <w:pPr>
        <w:adjustRightInd w:val="0"/>
        <w:snapToGrid w:val="0"/>
        <w:spacing w:line="540" w:lineRule="atLeast"/>
        <w:rPr>
          <w:color w:val="000000"/>
          <w:szCs w:val="32"/>
        </w:rPr>
      </w:pPr>
    </w:p>
    <w:p w:rsidR="006A109F" w:rsidRDefault="006A109F" w:rsidP="006D664C">
      <w:pPr>
        <w:adjustRightInd w:val="0"/>
        <w:snapToGrid w:val="0"/>
        <w:spacing w:line="540" w:lineRule="atLeast"/>
        <w:rPr>
          <w:color w:val="000000"/>
          <w:szCs w:val="32"/>
        </w:rPr>
      </w:pPr>
    </w:p>
    <w:p w:rsidR="006D664C" w:rsidRDefault="006D664C" w:rsidP="006D664C">
      <w:pPr>
        <w:adjustRightInd w:val="0"/>
        <w:snapToGrid w:val="0"/>
        <w:spacing w:line="540" w:lineRule="atLeast"/>
      </w:pPr>
    </w:p>
    <w:p w:rsidR="006D664C" w:rsidRDefault="006D664C" w:rsidP="006D664C">
      <w:pPr>
        <w:adjustRightInd w:val="0"/>
        <w:snapToGrid w:val="0"/>
        <w:spacing w:line="540" w:lineRule="atLeast"/>
        <w:rPr>
          <w:color w:val="000000"/>
          <w:szCs w:val="32"/>
        </w:rPr>
        <w:sectPr w:rsidR="006D664C">
          <w:footerReference w:type="even" r:id="rId8"/>
          <w:footerReference w:type="default" r:id="rId9"/>
          <w:footnotePr>
            <w:numFmt w:val="decimalEnclosedCircleChinese"/>
            <w:numRestart w:val="eachPage"/>
          </w:footnotePr>
          <w:pgSz w:w="11906" w:h="16838"/>
          <w:pgMar w:top="2098" w:right="1588" w:bottom="2041" w:left="1588" w:header="851" w:footer="1644" w:gutter="0"/>
          <w:cols w:sep="1" w:space="425"/>
          <w:docGrid w:type="linesAndChars" w:linePitch="577" w:charSpace="-1683"/>
        </w:sectPr>
      </w:pPr>
    </w:p>
    <w:p w:rsidR="006A109F" w:rsidRDefault="00D65426" w:rsidP="006D664C">
      <w:pPr>
        <w:adjustRightInd w:val="0"/>
        <w:snapToGrid w:val="0"/>
        <w:spacing w:line="540" w:lineRule="atLeast"/>
        <w:jc w:val="left"/>
        <w:rPr>
          <w:rFonts w:eastAsia="黑体"/>
          <w:color w:val="000000"/>
          <w:szCs w:val="32"/>
        </w:rPr>
      </w:pPr>
      <w:r>
        <w:rPr>
          <w:rFonts w:eastAsia="黑体" w:hAnsi="黑体"/>
          <w:color w:val="000000"/>
          <w:szCs w:val="32"/>
        </w:rPr>
        <w:lastRenderedPageBreak/>
        <w:t>附件</w:t>
      </w:r>
      <w:r>
        <w:rPr>
          <w:rFonts w:eastAsia="黑体"/>
          <w:color w:val="000000"/>
          <w:szCs w:val="32"/>
        </w:rPr>
        <w:t>1</w:t>
      </w:r>
    </w:p>
    <w:p w:rsidR="006A109F" w:rsidRDefault="00D65426" w:rsidP="006D664C">
      <w:pPr>
        <w:adjustRightInd w:val="0"/>
        <w:snapToGrid w:val="0"/>
        <w:spacing w:line="540" w:lineRule="atLeast"/>
        <w:jc w:val="center"/>
        <w:rPr>
          <w:rFonts w:ascii="方正小标宋简体" w:eastAsia="方正小标宋简体"/>
          <w:color w:val="000000"/>
          <w:sz w:val="44"/>
          <w:szCs w:val="44"/>
        </w:rPr>
      </w:pPr>
      <w:r>
        <w:rPr>
          <w:rFonts w:ascii="方正小标宋简体" w:eastAsia="方正小标宋简体" w:hint="eastAsia"/>
          <w:color w:val="000000"/>
          <w:sz w:val="44"/>
          <w:szCs w:val="44"/>
        </w:rPr>
        <w:t>中山大学国有资产使用事项审批权限表</w:t>
      </w:r>
    </w:p>
    <w:p w:rsidR="006A109F" w:rsidRDefault="006A109F" w:rsidP="006D664C">
      <w:pPr>
        <w:adjustRightInd w:val="0"/>
        <w:snapToGrid w:val="0"/>
        <w:spacing w:line="540" w:lineRule="atLeast"/>
        <w:ind w:firstLine="570"/>
        <w:jc w:val="center"/>
        <w:rPr>
          <w:color w:val="000000"/>
          <w:szCs w:val="32"/>
        </w:rPr>
      </w:pPr>
    </w:p>
    <w:tbl>
      <w:tblPr>
        <w:tblW w:w="13781" w:type="dxa"/>
        <w:jc w:val="center"/>
        <w:tblLayout w:type="fixed"/>
        <w:tblLook w:val="04A0" w:firstRow="1" w:lastRow="0" w:firstColumn="1" w:lastColumn="0" w:noHBand="0" w:noVBand="1"/>
      </w:tblPr>
      <w:tblGrid>
        <w:gridCol w:w="1913"/>
        <w:gridCol w:w="3489"/>
        <w:gridCol w:w="4189"/>
        <w:gridCol w:w="4190"/>
      </w:tblGrid>
      <w:tr w:rsidR="006A109F">
        <w:trPr>
          <w:trHeight w:val="832"/>
          <w:jc w:val="center"/>
        </w:trPr>
        <w:tc>
          <w:tcPr>
            <w:tcW w:w="191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6A109F" w:rsidRDefault="00D65426" w:rsidP="006D664C">
            <w:pPr>
              <w:widowControl/>
              <w:adjustRightInd w:val="0"/>
              <w:snapToGrid w:val="0"/>
              <w:jc w:val="center"/>
              <w:rPr>
                <w:rFonts w:asciiTheme="minorEastAsia" w:hAnsiTheme="minorEastAsia" w:cs="宋体"/>
                <w:b/>
                <w:color w:val="000000"/>
                <w:kern w:val="0"/>
                <w:sz w:val="30"/>
                <w:szCs w:val="30"/>
              </w:rPr>
            </w:pPr>
            <w:r>
              <w:rPr>
                <w:rFonts w:asciiTheme="minorEastAsia" w:hAnsiTheme="minorEastAsia" w:cs="宋体" w:hint="eastAsia"/>
                <w:b/>
                <w:color w:val="000000"/>
                <w:kern w:val="0"/>
                <w:sz w:val="30"/>
                <w:szCs w:val="30"/>
              </w:rPr>
              <w:t>资产类别</w:t>
            </w:r>
          </w:p>
        </w:tc>
        <w:tc>
          <w:tcPr>
            <w:tcW w:w="11868" w:type="dxa"/>
            <w:gridSpan w:val="3"/>
            <w:tcBorders>
              <w:top w:val="single" w:sz="4" w:space="0" w:color="auto"/>
              <w:left w:val="nil"/>
              <w:bottom w:val="single" w:sz="4" w:space="0" w:color="auto"/>
              <w:right w:val="single" w:sz="4" w:space="0" w:color="auto"/>
            </w:tcBorders>
            <w:shd w:val="clear" w:color="auto" w:fill="auto"/>
            <w:vAlign w:val="center"/>
          </w:tcPr>
          <w:p w:rsidR="006A109F" w:rsidRDefault="00D65426" w:rsidP="006D664C">
            <w:pPr>
              <w:widowControl/>
              <w:adjustRightInd w:val="0"/>
              <w:snapToGrid w:val="0"/>
              <w:jc w:val="center"/>
              <w:rPr>
                <w:rFonts w:asciiTheme="minorEastAsia" w:hAnsiTheme="minorEastAsia" w:cs="宋体"/>
                <w:b/>
                <w:color w:val="000000"/>
                <w:kern w:val="0"/>
                <w:sz w:val="30"/>
                <w:szCs w:val="30"/>
              </w:rPr>
            </w:pPr>
            <w:r>
              <w:rPr>
                <w:rFonts w:asciiTheme="minorEastAsia" w:hAnsiTheme="minorEastAsia" w:cs="宋体" w:hint="eastAsia"/>
                <w:b/>
                <w:color w:val="000000"/>
                <w:kern w:val="0"/>
                <w:sz w:val="30"/>
                <w:szCs w:val="30"/>
              </w:rPr>
              <w:t>资产单位价值或批量价值（账面原值）</w:t>
            </w:r>
            <w:r>
              <w:rPr>
                <w:rFonts w:eastAsia="宋体" w:hint="eastAsia"/>
                <w:b/>
                <w:color w:val="000000"/>
                <w:kern w:val="0"/>
                <w:sz w:val="30"/>
                <w:szCs w:val="30"/>
              </w:rPr>
              <w:t>A</w:t>
            </w:r>
            <w:r>
              <w:rPr>
                <w:rFonts w:asciiTheme="minorEastAsia" w:hAnsiTheme="minorEastAsia" w:cs="宋体" w:hint="eastAsia"/>
                <w:b/>
                <w:color w:val="000000"/>
                <w:kern w:val="0"/>
                <w:sz w:val="30"/>
                <w:szCs w:val="30"/>
              </w:rPr>
              <w:t>（单位：万元）</w:t>
            </w:r>
          </w:p>
        </w:tc>
      </w:tr>
      <w:tr w:rsidR="006A109F">
        <w:trPr>
          <w:trHeight w:val="832"/>
          <w:jc w:val="center"/>
        </w:trPr>
        <w:tc>
          <w:tcPr>
            <w:tcW w:w="1913" w:type="dxa"/>
            <w:vMerge/>
            <w:tcBorders>
              <w:top w:val="single" w:sz="4" w:space="0" w:color="auto"/>
              <w:left w:val="single" w:sz="4" w:space="0" w:color="auto"/>
              <w:bottom w:val="single" w:sz="4" w:space="0" w:color="auto"/>
              <w:right w:val="single" w:sz="4" w:space="0" w:color="auto"/>
            </w:tcBorders>
            <w:vAlign w:val="center"/>
          </w:tcPr>
          <w:p w:rsidR="006A109F" w:rsidRDefault="006A109F" w:rsidP="006D664C">
            <w:pPr>
              <w:widowControl/>
              <w:adjustRightInd w:val="0"/>
              <w:snapToGrid w:val="0"/>
              <w:jc w:val="left"/>
              <w:rPr>
                <w:rFonts w:ascii="宋体" w:eastAsia="宋体" w:hAnsi="宋体" w:cs="宋体"/>
                <w:color w:val="000000"/>
                <w:kern w:val="0"/>
                <w:sz w:val="22"/>
              </w:rPr>
            </w:pPr>
          </w:p>
        </w:tc>
        <w:tc>
          <w:tcPr>
            <w:tcW w:w="3489" w:type="dxa"/>
            <w:tcBorders>
              <w:top w:val="single" w:sz="4" w:space="0" w:color="auto"/>
              <w:left w:val="single" w:sz="4" w:space="0" w:color="auto"/>
              <w:bottom w:val="single" w:sz="4" w:space="0" w:color="auto"/>
              <w:right w:val="single" w:sz="4" w:space="0" w:color="auto"/>
            </w:tcBorders>
            <w:shd w:val="clear" w:color="auto" w:fill="auto"/>
            <w:vAlign w:val="center"/>
          </w:tcPr>
          <w:p w:rsidR="006A109F" w:rsidRDefault="00D65426" w:rsidP="006D664C">
            <w:pPr>
              <w:widowControl/>
              <w:adjustRightInd w:val="0"/>
              <w:snapToGrid w:val="0"/>
              <w:jc w:val="center"/>
              <w:rPr>
                <w:rFonts w:ascii="宋体" w:eastAsia="宋体" w:hAnsi="宋体" w:cs="宋体"/>
                <w:b/>
                <w:color w:val="000000"/>
                <w:kern w:val="0"/>
                <w:sz w:val="30"/>
                <w:szCs w:val="30"/>
              </w:rPr>
            </w:pPr>
            <w:r>
              <w:rPr>
                <w:rFonts w:eastAsia="宋体"/>
                <w:b/>
                <w:color w:val="000000"/>
                <w:kern w:val="0"/>
                <w:sz w:val="30"/>
                <w:szCs w:val="30"/>
              </w:rPr>
              <w:t>A</w:t>
            </w:r>
            <w:r>
              <w:rPr>
                <w:rFonts w:ascii="宋体" w:eastAsia="宋体" w:hAnsi="宋体" w:cs="宋体" w:hint="eastAsia"/>
                <w:b/>
                <w:color w:val="000000"/>
                <w:kern w:val="0"/>
                <w:sz w:val="30"/>
                <w:szCs w:val="30"/>
              </w:rPr>
              <w:t>＜</w:t>
            </w:r>
            <w:r>
              <w:rPr>
                <w:rFonts w:eastAsia="宋体"/>
                <w:b/>
                <w:color w:val="000000"/>
                <w:kern w:val="0"/>
                <w:sz w:val="30"/>
                <w:szCs w:val="30"/>
              </w:rPr>
              <w:t>500</w:t>
            </w:r>
          </w:p>
        </w:tc>
        <w:tc>
          <w:tcPr>
            <w:tcW w:w="4189" w:type="dxa"/>
            <w:tcBorders>
              <w:top w:val="single" w:sz="4" w:space="0" w:color="auto"/>
              <w:left w:val="single" w:sz="4" w:space="0" w:color="auto"/>
              <w:bottom w:val="single" w:sz="4" w:space="0" w:color="auto"/>
              <w:right w:val="single" w:sz="4" w:space="0" w:color="auto"/>
            </w:tcBorders>
            <w:shd w:val="clear" w:color="auto" w:fill="auto"/>
            <w:vAlign w:val="center"/>
          </w:tcPr>
          <w:p w:rsidR="006A109F" w:rsidRDefault="00D65426" w:rsidP="006D664C">
            <w:pPr>
              <w:widowControl/>
              <w:adjustRightInd w:val="0"/>
              <w:snapToGrid w:val="0"/>
              <w:jc w:val="center"/>
              <w:rPr>
                <w:rFonts w:eastAsia="宋体"/>
                <w:b/>
                <w:color w:val="000000"/>
                <w:kern w:val="0"/>
                <w:sz w:val="30"/>
                <w:szCs w:val="30"/>
              </w:rPr>
            </w:pPr>
            <w:r>
              <w:rPr>
                <w:rFonts w:eastAsia="宋体"/>
                <w:b/>
                <w:color w:val="000000"/>
                <w:kern w:val="0"/>
                <w:sz w:val="30"/>
                <w:szCs w:val="30"/>
              </w:rPr>
              <w:t>500</w:t>
            </w:r>
            <w:r>
              <w:rPr>
                <w:rFonts w:ascii="宋体" w:eastAsia="宋体" w:hAnsi="宋体" w:hint="eastAsia"/>
                <w:b/>
                <w:color w:val="000000"/>
                <w:kern w:val="0"/>
                <w:sz w:val="30"/>
                <w:szCs w:val="30"/>
              </w:rPr>
              <w:t>≦</w:t>
            </w:r>
            <w:r>
              <w:rPr>
                <w:rFonts w:eastAsia="宋体" w:hint="eastAsia"/>
                <w:b/>
                <w:color w:val="000000"/>
                <w:kern w:val="0"/>
                <w:sz w:val="30"/>
                <w:szCs w:val="30"/>
              </w:rPr>
              <w:t>A</w:t>
            </w:r>
            <w:r>
              <w:rPr>
                <w:rFonts w:ascii="宋体" w:eastAsia="宋体" w:hAnsi="宋体" w:hint="eastAsia"/>
                <w:b/>
                <w:color w:val="000000"/>
                <w:kern w:val="0"/>
                <w:sz w:val="30"/>
                <w:szCs w:val="30"/>
              </w:rPr>
              <w:t>＜</w:t>
            </w:r>
            <w:r>
              <w:rPr>
                <w:rFonts w:eastAsia="宋体" w:hint="eastAsia"/>
                <w:b/>
                <w:color w:val="000000"/>
                <w:kern w:val="0"/>
                <w:sz w:val="30"/>
                <w:szCs w:val="30"/>
              </w:rPr>
              <w:t>800</w:t>
            </w:r>
          </w:p>
        </w:tc>
        <w:tc>
          <w:tcPr>
            <w:tcW w:w="4190" w:type="dxa"/>
            <w:tcBorders>
              <w:top w:val="single" w:sz="4" w:space="0" w:color="auto"/>
              <w:left w:val="single" w:sz="4" w:space="0" w:color="auto"/>
              <w:bottom w:val="single" w:sz="4" w:space="0" w:color="auto"/>
              <w:right w:val="single" w:sz="4" w:space="0" w:color="auto"/>
            </w:tcBorders>
            <w:shd w:val="clear" w:color="auto" w:fill="auto"/>
            <w:vAlign w:val="center"/>
          </w:tcPr>
          <w:p w:rsidR="006A109F" w:rsidRDefault="00D65426" w:rsidP="006D664C">
            <w:pPr>
              <w:widowControl/>
              <w:adjustRightInd w:val="0"/>
              <w:snapToGrid w:val="0"/>
              <w:jc w:val="center"/>
              <w:rPr>
                <w:rFonts w:ascii="宋体" w:eastAsia="宋体" w:hAnsi="宋体" w:cs="宋体"/>
                <w:b/>
                <w:color w:val="000000"/>
                <w:kern w:val="0"/>
                <w:sz w:val="30"/>
                <w:szCs w:val="30"/>
              </w:rPr>
            </w:pPr>
            <w:r>
              <w:rPr>
                <w:rFonts w:eastAsia="宋体" w:hint="eastAsia"/>
                <w:b/>
                <w:color w:val="000000"/>
                <w:kern w:val="0"/>
                <w:sz w:val="30"/>
                <w:szCs w:val="30"/>
              </w:rPr>
              <w:t>A</w:t>
            </w:r>
            <w:r>
              <w:rPr>
                <w:rFonts w:ascii="宋体" w:eastAsia="宋体" w:hAnsi="宋体" w:cs="宋体" w:hint="eastAsia"/>
                <w:b/>
                <w:color w:val="000000"/>
                <w:kern w:val="0"/>
                <w:sz w:val="30"/>
                <w:szCs w:val="30"/>
              </w:rPr>
              <w:t>≥</w:t>
            </w:r>
            <w:r>
              <w:rPr>
                <w:rFonts w:eastAsia="宋体" w:hint="eastAsia"/>
                <w:b/>
                <w:color w:val="000000"/>
                <w:kern w:val="0"/>
                <w:sz w:val="30"/>
                <w:szCs w:val="30"/>
              </w:rPr>
              <w:t>800</w:t>
            </w:r>
          </w:p>
        </w:tc>
      </w:tr>
      <w:tr w:rsidR="006A109F">
        <w:trPr>
          <w:trHeight w:val="1335"/>
          <w:jc w:val="center"/>
        </w:trPr>
        <w:tc>
          <w:tcPr>
            <w:tcW w:w="1913" w:type="dxa"/>
            <w:tcBorders>
              <w:top w:val="single" w:sz="4" w:space="0" w:color="auto"/>
              <w:left w:val="single" w:sz="4" w:space="0" w:color="auto"/>
              <w:bottom w:val="single" w:sz="4" w:space="0" w:color="auto"/>
              <w:right w:val="single" w:sz="4" w:space="0" w:color="auto"/>
            </w:tcBorders>
            <w:shd w:val="clear" w:color="auto" w:fill="auto"/>
            <w:vAlign w:val="center"/>
          </w:tcPr>
          <w:p w:rsidR="006A109F" w:rsidRDefault="00D65426" w:rsidP="006D664C">
            <w:pPr>
              <w:widowControl/>
              <w:adjustRightInd w:val="0"/>
              <w:snapToGrid w:val="0"/>
              <w:jc w:val="center"/>
              <w:rPr>
                <w:rFonts w:ascii="宋体" w:eastAsia="宋体" w:hAnsi="宋体" w:cs="宋体"/>
                <w:color w:val="000000"/>
                <w:kern w:val="0"/>
                <w:sz w:val="22"/>
              </w:rPr>
            </w:pPr>
            <w:r>
              <w:rPr>
                <w:rFonts w:ascii="宋体" w:eastAsia="宋体" w:hAnsi="宋体" w:cs="宋体" w:hint="eastAsia"/>
                <w:color w:val="000000"/>
                <w:kern w:val="0"/>
                <w:sz w:val="22"/>
              </w:rPr>
              <w:t>科技成果</w:t>
            </w:r>
          </w:p>
        </w:tc>
        <w:tc>
          <w:tcPr>
            <w:tcW w:w="1186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6A109F" w:rsidRDefault="00D65426" w:rsidP="006D664C">
            <w:pPr>
              <w:widowControl/>
              <w:adjustRightInd w:val="0"/>
              <w:snapToGrid w:val="0"/>
              <w:jc w:val="left"/>
              <w:rPr>
                <w:rFonts w:ascii="宋体" w:eastAsia="宋体" w:hAnsi="宋体" w:cs="宋体"/>
                <w:color w:val="000000"/>
                <w:kern w:val="0"/>
                <w:sz w:val="22"/>
              </w:rPr>
            </w:pPr>
            <w:r>
              <w:rPr>
                <w:rFonts w:ascii="宋体" w:eastAsia="宋体" w:hAnsi="宋体" w:cs="宋体" w:hint="eastAsia"/>
                <w:color w:val="000000"/>
                <w:kern w:val="0"/>
                <w:sz w:val="22"/>
              </w:rPr>
              <w:t>学校自主决定许可或者作价投资，除涉及国家秘密、国家安全外，不需报上级主管部门审批或者备案。</w:t>
            </w:r>
          </w:p>
        </w:tc>
      </w:tr>
      <w:tr w:rsidR="006A109F">
        <w:trPr>
          <w:trHeight w:val="1335"/>
          <w:jc w:val="center"/>
        </w:trPr>
        <w:tc>
          <w:tcPr>
            <w:tcW w:w="1913" w:type="dxa"/>
            <w:tcBorders>
              <w:top w:val="single" w:sz="4" w:space="0" w:color="auto"/>
              <w:left w:val="single" w:sz="4" w:space="0" w:color="auto"/>
              <w:bottom w:val="single" w:sz="4" w:space="0" w:color="auto"/>
              <w:right w:val="single" w:sz="4" w:space="0" w:color="auto"/>
            </w:tcBorders>
            <w:shd w:val="clear" w:color="auto" w:fill="auto"/>
            <w:vAlign w:val="center"/>
          </w:tcPr>
          <w:p w:rsidR="006A109F" w:rsidRDefault="00D65426" w:rsidP="006D664C">
            <w:pPr>
              <w:widowControl/>
              <w:adjustRightInd w:val="0"/>
              <w:snapToGrid w:val="0"/>
              <w:jc w:val="center"/>
              <w:rPr>
                <w:rFonts w:ascii="宋体" w:eastAsia="宋体" w:hAnsi="宋体" w:cs="宋体"/>
                <w:color w:val="000000"/>
                <w:kern w:val="0"/>
                <w:sz w:val="22"/>
              </w:rPr>
            </w:pPr>
            <w:r>
              <w:rPr>
                <w:rFonts w:ascii="宋体" w:eastAsia="宋体" w:hAnsi="宋体" w:cs="宋体" w:hint="eastAsia"/>
                <w:color w:val="000000"/>
                <w:kern w:val="0"/>
                <w:sz w:val="22"/>
              </w:rPr>
              <w:t>除科技成果以外的其他资产</w:t>
            </w:r>
          </w:p>
        </w:tc>
        <w:tc>
          <w:tcPr>
            <w:tcW w:w="3489" w:type="dxa"/>
            <w:tcBorders>
              <w:top w:val="single" w:sz="4" w:space="0" w:color="auto"/>
              <w:left w:val="single" w:sz="4" w:space="0" w:color="auto"/>
              <w:bottom w:val="single" w:sz="4" w:space="0" w:color="auto"/>
              <w:right w:val="single" w:sz="4" w:space="0" w:color="auto"/>
            </w:tcBorders>
            <w:shd w:val="clear" w:color="auto" w:fill="auto"/>
            <w:vAlign w:val="center"/>
          </w:tcPr>
          <w:p w:rsidR="006A109F" w:rsidRDefault="00D65426" w:rsidP="006D664C">
            <w:pPr>
              <w:widowControl/>
              <w:adjustRightInd w:val="0"/>
              <w:snapToGrid w:val="0"/>
              <w:jc w:val="center"/>
              <w:rPr>
                <w:rFonts w:ascii="宋体" w:eastAsia="宋体" w:hAnsi="宋体" w:cs="宋体"/>
                <w:color w:val="000000"/>
                <w:kern w:val="0"/>
                <w:sz w:val="22"/>
              </w:rPr>
            </w:pPr>
            <w:r>
              <w:rPr>
                <w:rFonts w:ascii="宋体" w:eastAsia="宋体" w:hAnsi="宋体" w:cs="宋体" w:hint="eastAsia"/>
                <w:color w:val="000000"/>
                <w:kern w:val="0"/>
                <w:sz w:val="22"/>
              </w:rPr>
              <w:t>学校审批后报教育部备案，教育部审核汇总后报财政部备案。</w:t>
            </w:r>
          </w:p>
        </w:tc>
        <w:tc>
          <w:tcPr>
            <w:tcW w:w="4189" w:type="dxa"/>
            <w:tcBorders>
              <w:top w:val="single" w:sz="4" w:space="0" w:color="auto"/>
              <w:left w:val="single" w:sz="4" w:space="0" w:color="auto"/>
              <w:bottom w:val="single" w:sz="4" w:space="0" w:color="auto"/>
              <w:right w:val="single" w:sz="4" w:space="0" w:color="auto"/>
            </w:tcBorders>
            <w:shd w:val="clear" w:color="auto" w:fill="auto"/>
            <w:vAlign w:val="center"/>
          </w:tcPr>
          <w:p w:rsidR="006A109F" w:rsidRDefault="00D65426" w:rsidP="006D664C">
            <w:pPr>
              <w:widowControl/>
              <w:adjustRightInd w:val="0"/>
              <w:snapToGrid w:val="0"/>
              <w:jc w:val="center"/>
              <w:rPr>
                <w:rFonts w:ascii="宋体" w:eastAsia="宋体" w:hAnsi="宋体" w:cs="宋体"/>
                <w:color w:val="000000"/>
                <w:kern w:val="0"/>
                <w:sz w:val="22"/>
              </w:rPr>
            </w:pPr>
            <w:r>
              <w:rPr>
                <w:rFonts w:ascii="宋体" w:eastAsia="宋体" w:hAnsi="宋体" w:cs="宋体" w:hint="eastAsia"/>
                <w:color w:val="000000"/>
                <w:kern w:val="0"/>
                <w:sz w:val="22"/>
              </w:rPr>
              <w:t>学校审核后报教育部审批，</w:t>
            </w:r>
            <w:r>
              <w:rPr>
                <w:rFonts w:ascii="宋体" w:eastAsia="宋体" w:hAnsi="宋体" w:cs="宋体"/>
                <w:color w:val="000000"/>
                <w:kern w:val="0"/>
                <w:sz w:val="22"/>
              </w:rPr>
              <w:t>教育部审批</w:t>
            </w:r>
            <w:r>
              <w:rPr>
                <w:rFonts w:ascii="宋体" w:eastAsia="宋体" w:hAnsi="宋体" w:cs="宋体" w:hint="eastAsia"/>
                <w:color w:val="000000"/>
                <w:kern w:val="0"/>
                <w:sz w:val="22"/>
              </w:rPr>
              <w:t>后</w:t>
            </w:r>
            <w:r>
              <w:rPr>
                <w:rFonts w:ascii="宋体" w:eastAsia="宋体" w:hAnsi="宋体" w:cs="宋体"/>
                <w:color w:val="000000"/>
                <w:kern w:val="0"/>
                <w:sz w:val="22"/>
              </w:rPr>
              <w:t>报财政部备案</w:t>
            </w:r>
            <w:r>
              <w:rPr>
                <w:rFonts w:ascii="宋体" w:eastAsia="宋体" w:hAnsi="宋体" w:cs="宋体" w:hint="eastAsia"/>
                <w:color w:val="000000"/>
                <w:kern w:val="0"/>
                <w:sz w:val="22"/>
              </w:rPr>
              <w:t>。</w:t>
            </w:r>
          </w:p>
        </w:tc>
        <w:tc>
          <w:tcPr>
            <w:tcW w:w="4190" w:type="dxa"/>
            <w:tcBorders>
              <w:top w:val="single" w:sz="4" w:space="0" w:color="auto"/>
              <w:left w:val="single" w:sz="4" w:space="0" w:color="auto"/>
              <w:bottom w:val="single" w:sz="4" w:space="0" w:color="auto"/>
              <w:right w:val="single" w:sz="4" w:space="0" w:color="auto"/>
            </w:tcBorders>
            <w:shd w:val="clear" w:color="auto" w:fill="auto"/>
            <w:vAlign w:val="center"/>
          </w:tcPr>
          <w:p w:rsidR="006A109F" w:rsidRDefault="00D65426" w:rsidP="006D664C">
            <w:pPr>
              <w:widowControl/>
              <w:adjustRightInd w:val="0"/>
              <w:snapToGrid w:val="0"/>
              <w:jc w:val="left"/>
              <w:rPr>
                <w:rFonts w:ascii="宋体" w:eastAsia="宋体" w:hAnsi="宋体" w:cs="宋体"/>
                <w:color w:val="000000"/>
                <w:kern w:val="0"/>
                <w:sz w:val="22"/>
              </w:rPr>
            </w:pPr>
            <w:r>
              <w:rPr>
                <w:rFonts w:ascii="宋体" w:eastAsia="宋体" w:hAnsi="宋体" w:cs="宋体" w:hint="eastAsia"/>
                <w:color w:val="000000"/>
                <w:kern w:val="0"/>
                <w:sz w:val="22"/>
              </w:rPr>
              <w:t>学校审核后报教育部审核，教育部审核后报财政部审批。</w:t>
            </w:r>
          </w:p>
        </w:tc>
      </w:tr>
      <w:tr w:rsidR="006A109F">
        <w:trPr>
          <w:trHeight w:val="1335"/>
          <w:jc w:val="center"/>
        </w:trPr>
        <w:tc>
          <w:tcPr>
            <w:tcW w:w="13781"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6A109F" w:rsidRDefault="00D65426" w:rsidP="006D664C">
            <w:pPr>
              <w:widowControl/>
              <w:adjustRightInd w:val="0"/>
              <w:snapToGrid w:val="0"/>
              <w:jc w:val="left"/>
              <w:rPr>
                <w:rFonts w:ascii="宋体" w:eastAsia="宋体" w:hAnsi="宋体" w:cs="宋体"/>
                <w:color w:val="000000"/>
                <w:kern w:val="0"/>
                <w:sz w:val="22"/>
              </w:rPr>
            </w:pPr>
            <w:r>
              <w:rPr>
                <w:rFonts w:ascii="宋体" w:eastAsia="宋体" w:hAnsi="宋体" w:cs="宋体" w:hint="eastAsia"/>
                <w:color w:val="000000"/>
                <w:kern w:val="0"/>
                <w:sz w:val="22"/>
              </w:rPr>
              <w:t>备注：</w:t>
            </w:r>
            <w:r>
              <w:rPr>
                <w:rFonts w:eastAsia="宋体"/>
                <w:color w:val="000000"/>
                <w:kern w:val="0"/>
                <w:sz w:val="22"/>
              </w:rPr>
              <w:t>1</w:t>
            </w:r>
            <w:r>
              <w:rPr>
                <w:rFonts w:ascii="宋体" w:eastAsia="宋体" w:hAnsi="宋体" w:cs="宋体" w:hint="eastAsia"/>
                <w:color w:val="000000"/>
                <w:kern w:val="0"/>
                <w:sz w:val="22"/>
              </w:rPr>
              <w:t>.本表中学校国有资产使用事项包括学校利用国有资产对外投资、出租、出借等；</w:t>
            </w:r>
          </w:p>
          <w:p w:rsidR="006A109F" w:rsidRDefault="00D65426" w:rsidP="006D664C">
            <w:pPr>
              <w:widowControl/>
              <w:adjustRightInd w:val="0"/>
              <w:snapToGrid w:val="0"/>
              <w:ind w:firstLineChars="300" w:firstLine="635"/>
              <w:jc w:val="left"/>
              <w:rPr>
                <w:rFonts w:ascii="宋体" w:eastAsia="宋体" w:hAnsi="宋体" w:cs="宋体"/>
                <w:color w:val="000000"/>
                <w:kern w:val="0"/>
                <w:sz w:val="22"/>
              </w:rPr>
            </w:pPr>
            <w:r>
              <w:rPr>
                <w:rFonts w:eastAsia="宋体"/>
                <w:color w:val="000000"/>
                <w:kern w:val="0"/>
                <w:sz w:val="22"/>
              </w:rPr>
              <w:t>2</w:t>
            </w:r>
            <w:r>
              <w:rPr>
                <w:rFonts w:ascii="宋体" w:eastAsia="宋体" w:hAnsi="宋体" w:cs="宋体"/>
                <w:color w:val="000000"/>
                <w:kern w:val="0"/>
                <w:sz w:val="22"/>
              </w:rPr>
              <w:t>.</w:t>
            </w:r>
            <w:r>
              <w:rPr>
                <w:rFonts w:ascii="宋体" w:eastAsia="宋体" w:hAnsi="宋体" w:cs="宋体" w:hint="eastAsia"/>
                <w:color w:val="000000"/>
                <w:kern w:val="0"/>
                <w:sz w:val="22"/>
              </w:rPr>
              <w:t>相关</w:t>
            </w:r>
            <w:r>
              <w:rPr>
                <w:rFonts w:ascii="宋体" w:eastAsia="宋体" w:hAnsi="宋体" w:cs="宋体"/>
                <w:color w:val="000000"/>
                <w:kern w:val="0"/>
                <w:sz w:val="22"/>
              </w:rPr>
              <w:t>资产使用事项经</w:t>
            </w:r>
            <w:r>
              <w:rPr>
                <w:rFonts w:ascii="宋体" w:eastAsia="宋体" w:hAnsi="宋体" w:cs="宋体" w:hint="eastAsia"/>
                <w:color w:val="000000"/>
                <w:kern w:val="0"/>
                <w:sz w:val="22"/>
              </w:rPr>
              <w:t>学校</w:t>
            </w:r>
            <w:r>
              <w:rPr>
                <w:rFonts w:ascii="宋体" w:eastAsia="宋体" w:hAnsi="宋体" w:cs="宋体"/>
                <w:color w:val="000000"/>
                <w:kern w:val="0"/>
                <w:sz w:val="22"/>
              </w:rPr>
              <w:t>审批</w:t>
            </w:r>
            <w:r>
              <w:rPr>
                <w:rFonts w:ascii="宋体" w:eastAsia="宋体" w:hAnsi="宋体" w:cs="宋体" w:hint="eastAsia"/>
                <w:color w:val="000000"/>
                <w:kern w:val="0"/>
                <w:sz w:val="22"/>
              </w:rPr>
              <w:t>后</w:t>
            </w:r>
            <w:r>
              <w:rPr>
                <w:rFonts w:eastAsia="宋体"/>
                <w:color w:val="000000"/>
                <w:kern w:val="0"/>
                <w:sz w:val="22"/>
              </w:rPr>
              <w:t>10</w:t>
            </w:r>
            <w:r>
              <w:rPr>
                <w:rFonts w:ascii="宋体" w:eastAsia="宋体" w:hAnsi="宋体" w:cs="宋体" w:hint="eastAsia"/>
                <w:color w:val="000000"/>
                <w:kern w:val="0"/>
                <w:sz w:val="22"/>
              </w:rPr>
              <w:t>个</w:t>
            </w:r>
            <w:r>
              <w:rPr>
                <w:rFonts w:ascii="宋体" w:eastAsia="宋体" w:hAnsi="宋体" w:cs="宋体"/>
                <w:color w:val="000000"/>
                <w:kern w:val="0"/>
                <w:sz w:val="22"/>
              </w:rPr>
              <w:t>工作日内报上级部门备案。</w:t>
            </w:r>
          </w:p>
        </w:tc>
      </w:tr>
    </w:tbl>
    <w:p w:rsidR="006A109F" w:rsidRDefault="006A109F" w:rsidP="006D664C">
      <w:pPr>
        <w:adjustRightInd w:val="0"/>
        <w:snapToGrid w:val="0"/>
        <w:spacing w:line="540" w:lineRule="atLeast"/>
        <w:ind w:firstLine="570"/>
        <w:jc w:val="left"/>
        <w:rPr>
          <w:color w:val="000000"/>
          <w:szCs w:val="32"/>
        </w:rPr>
      </w:pPr>
    </w:p>
    <w:p w:rsidR="006A109F" w:rsidRDefault="00D65426" w:rsidP="006D664C">
      <w:pPr>
        <w:adjustRightInd w:val="0"/>
        <w:snapToGrid w:val="0"/>
        <w:spacing w:line="540" w:lineRule="atLeast"/>
        <w:jc w:val="left"/>
        <w:rPr>
          <w:rFonts w:eastAsia="黑体"/>
          <w:color w:val="000000"/>
          <w:szCs w:val="32"/>
        </w:rPr>
      </w:pPr>
      <w:r>
        <w:br w:type="page"/>
      </w:r>
      <w:r>
        <w:rPr>
          <w:rFonts w:eastAsia="黑体" w:hAnsi="黑体"/>
          <w:color w:val="000000"/>
          <w:szCs w:val="32"/>
        </w:rPr>
        <w:lastRenderedPageBreak/>
        <w:t>附件</w:t>
      </w:r>
      <w:r>
        <w:rPr>
          <w:rFonts w:eastAsia="黑体"/>
          <w:color w:val="000000"/>
          <w:szCs w:val="32"/>
        </w:rPr>
        <w:t>2</w:t>
      </w:r>
    </w:p>
    <w:p w:rsidR="006A109F" w:rsidRDefault="00D65426" w:rsidP="006D664C">
      <w:pPr>
        <w:adjustRightInd w:val="0"/>
        <w:snapToGrid w:val="0"/>
        <w:spacing w:line="540" w:lineRule="atLeast"/>
        <w:ind w:firstLine="570"/>
        <w:jc w:val="center"/>
        <w:rPr>
          <w:rFonts w:ascii="方正小标宋简体" w:eastAsia="方正小标宋简体"/>
          <w:color w:val="000000"/>
          <w:sz w:val="44"/>
          <w:szCs w:val="44"/>
        </w:rPr>
      </w:pPr>
      <w:r>
        <w:rPr>
          <w:rFonts w:ascii="方正小标宋简体" w:eastAsia="方正小标宋简体" w:hint="eastAsia"/>
          <w:color w:val="000000"/>
          <w:sz w:val="44"/>
          <w:szCs w:val="44"/>
        </w:rPr>
        <w:t>中山大学国有资产处置事项审批</w:t>
      </w:r>
      <w:r>
        <w:rPr>
          <w:rFonts w:ascii="方正小标宋简体" w:eastAsia="方正小标宋简体"/>
          <w:color w:val="000000"/>
          <w:sz w:val="44"/>
          <w:szCs w:val="44"/>
        </w:rPr>
        <w:t>权限表</w:t>
      </w:r>
    </w:p>
    <w:p w:rsidR="006D664C" w:rsidRDefault="006D664C" w:rsidP="006D664C">
      <w:pPr>
        <w:adjustRightInd w:val="0"/>
        <w:snapToGrid w:val="0"/>
        <w:spacing w:line="540" w:lineRule="atLeast"/>
        <w:ind w:firstLine="570"/>
        <w:jc w:val="center"/>
        <w:rPr>
          <w:rFonts w:ascii="方正小标宋简体" w:eastAsia="方正小标宋简体"/>
          <w:color w:val="000000"/>
          <w:sz w:val="44"/>
          <w:szCs w:val="44"/>
        </w:rPr>
      </w:pPr>
    </w:p>
    <w:tbl>
      <w:tblPr>
        <w:tblStyle w:val="af6"/>
        <w:tblW w:w="13784" w:type="dxa"/>
        <w:jc w:val="center"/>
        <w:tblLayout w:type="fixed"/>
        <w:tblLook w:val="04A0" w:firstRow="1" w:lastRow="0" w:firstColumn="1" w:lastColumn="0" w:noHBand="0" w:noVBand="1"/>
      </w:tblPr>
      <w:tblGrid>
        <w:gridCol w:w="1614"/>
        <w:gridCol w:w="3313"/>
        <w:gridCol w:w="1567"/>
        <w:gridCol w:w="2185"/>
        <w:gridCol w:w="1882"/>
        <w:gridCol w:w="3223"/>
      </w:tblGrid>
      <w:tr w:rsidR="006A109F">
        <w:trPr>
          <w:trHeight w:val="765"/>
          <w:jc w:val="center"/>
        </w:trPr>
        <w:tc>
          <w:tcPr>
            <w:tcW w:w="1614" w:type="dxa"/>
            <w:vMerge w:val="restart"/>
            <w:vAlign w:val="center"/>
          </w:tcPr>
          <w:p w:rsidR="006A109F" w:rsidRDefault="00D65426" w:rsidP="006D664C">
            <w:pPr>
              <w:adjustRightInd w:val="0"/>
              <w:snapToGrid w:val="0"/>
              <w:jc w:val="center"/>
              <w:rPr>
                <w:rFonts w:ascii="仿宋_GB2312"/>
                <w:color w:val="000000"/>
                <w:szCs w:val="32"/>
              </w:rPr>
            </w:pPr>
            <w:r>
              <w:rPr>
                <w:rFonts w:asciiTheme="minorEastAsia" w:hAnsiTheme="minorEastAsia" w:cs="宋体" w:hint="eastAsia"/>
                <w:b/>
                <w:color w:val="000000"/>
                <w:kern w:val="0"/>
                <w:sz w:val="30"/>
                <w:szCs w:val="30"/>
              </w:rPr>
              <w:t>资产类别</w:t>
            </w:r>
          </w:p>
        </w:tc>
        <w:tc>
          <w:tcPr>
            <w:tcW w:w="12170" w:type="dxa"/>
            <w:gridSpan w:val="5"/>
            <w:vAlign w:val="center"/>
          </w:tcPr>
          <w:p w:rsidR="006A109F" w:rsidRDefault="00D65426" w:rsidP="006D664C">
            <w:pPr>
              <w:adjustRightInd w:val="0"/>
              <w:snapToGrid w:val="0"/>
              <w:jc w:val="center"/>
              <w:rPr>
                <w:rFonts w:ascii="仿宋_GB2312"/>
                <w:color w:val="000000"/>
                <w:szCs w:val="32"/>
              </w:rPr>
            </w:pPr>
            <w:r>
              <w:rPr>
                <w:rFonts w:asciiTheme="minorEastAsia" w:hAnsiTheme="minorEastAsia" w:cs="宋体" w:hint="eastAsia"/>
                <w:b/>
                <w:color w:val="000000"/>
                <w:kern w:val="0"/>
                <w:sz w:val="30"/>
                <w:szCs w:val="30"/>
              </w:rPr>
              <w:t>资产单位价值或批量价值（账面原值）</w:t>
            </w:r>
            <w:r>
              <w:rPr>
                <w:rFonts w:eastAsia="宋体" w:hint="eastAsia"/>
                <w:b/>
                <w:color w:val="000000"/>
                <w:kern w:val="0"/>
                <w:sz w:val="30"/>
                <w:szCs w:val="30"/>
              </w:rPr>
              <w:t>A</w:t>
            </w:r>
            <w:r>
              <w:rPr>
                <w:rFonts w:asciiTheme="minorEastAsia" w:hAnsiTheme="minorEastAsia" w:cs="宋体" w:hint="eastAsia"/>
                <w:b/>
                <w:color w:val="000000"/>
                <w:kern w:val="0"/>
                <w:sz w:val="30"/>
                <w:szCs w:val="30"/>
              </w:rPr>
              <w:t>（单位：万元）</w:t>
            </w:r>
          </w:p>
        </w:tc>
      </w:tr>
      <w:tr w:rsidR="006A109F">
        <w:trPr>
          <w:trHeight w:val="452"/>
          <w:jc w:val="center"/>
        </w:trPr>
        <w:tc>
          <w:tcPr>
            <w:tcW w:w="1614" w:type="dxa"/>
            <w:vMerge/>
            <w:vAlign w:val="center"/>
          </w:tcPr>
          <w:p w:rsidR="006A109F" w:rsidRDefault="006A109F" w:rsidP="006D664C">
            <w:pPr>
              <w:adjustRightInd w:val="0"/>
              <w:snapToGrid w:val="0"/>
              <w:jc w:val="center"/>
              <w:rPr>
                <w:rFonts w:ascii="仿宋_GB2312"/>
                <w:color w:val="000000"/>
                <w:szCs w:val="32"/>
              </w:rPr>
            </w:pPr>
          </w:p>
        </w:tc>
        <w:tc>
          <w:tcPr>
            <w:tcW w:w="3313" w:type="dxa"/>
            <w:vAlign w:val="center"/>
          </w:tcPr>
          <w:p w:rsidR="006A109F" w:rsidRDefault="00D65426" w:rsidP="006D664C">
            <w:pPr>
              <w:adjustRightInd w:val="0"/>
              <w:snapToGrid w:val="0"/>
              <w:jc w:val="center"/>
              <w:rPr>
                <w:rFonts w:ascii="仿宋_GB2312"/>
                <w:color w:val="000000"/>
                <w:sz w:val="24"/>
              </w:rPr>
            </w:pPr>
            <w:r>
              <w:rPr>
                <w:rFonts w:eastAsia="宋体" w:hint="eastAsia"/>
                <w:b/>
                <w:color w:val="000000"/>
                <w:kern w:val="0"/>
                <w:sz w:val="24"/>
              </w:rPr>
              <w:t>A</w:t>
            </w:r>
            <w:r>
              <w:rPr>
                <w:rFonts w:asciiTheme="minorEastAsia" w:hAnsiTheme="minorEastAsia" w:cs="宋体" w:hint="eastAsia"/>
                <w:b/>
                <w:color w:val="000000"/>
                <w:kern w:val="0"/>
                <w:sz w:val="24"/>
              </w:rPr>
              <w:t>＜</w:t>
            </w:r>
            <w:r>
              <w:rPr>
                <w:rFonts w:eastAsia="宋体" w:hint="eastAsia"/>
                <w:b/>
                <w:color w:val="000000"/>
                <w:kern w:val="0"/>
                <w:sz w:val="24"/>
              </w:rPr>
              <w:t>50</w:t>
            </w:r>
          </w:p>
        </w:tc>
        <w:tc>
          <w:tcPr>
            <w:tcW w:w="1567" w:type="dxa"/>
            <w:vAlign w:val="center"/>
          </w:tcPr>
          <w:p w:rsidR="006A109F" w:rsidRDefault="00D65426" w:rsidP="006D664C">
            <w:pPr>
              <w:adjustRightInd w:val="0"/>
              <w:snapToGrid w:val="0"/>
              <w:jc w:val="center"/>
              <w:rPr>
                <w:rFonts w:ascii="仿宋_GB2312"/>
                <w:color w:val="000000"/>
                <w:sz w:val="24"/>
              </w:rPr>
            </w:pPr>
            <w:r>
              <w:rPr>
                <w:rFonts w:eastAsia="宋体" w:hint="eastAsia"/>
                <w:b/>
                <w:color w:val="000000"/>
                <w:kern w:val="0"/>
                <w:sz w:val="24"/>
              </w:rPr>
              <w:t>50</w:t>
            </w:r>
            <w:r>
              <w:rPr>
                <w:rFonts w:asciiTheme="minorEastAsia" w:hAnsiTheme="minorEastAsia" w:cs="宋体" w:hint="eastAsia"/>
                <w:b/>
                <w:color w:val="000000"/>
                <w:kern w:val="0"/>
                <w:sz w:val="24"/>
              </w:rPr>
              <w:t>≦</w:t>
            </w:r>
            <w:r>
              <w:rPr>
                <w:rFonts w:eastAsia="宋体" w:hint="eastAsia"/>
                <w:b/>
                <w:color w:val="000000"/>
                <w:kern w:val="0"/>
                <w:sz w:val="24"/>
              </w:rPr>
              <w:t>A</w:t>
            </w:r>
            <w:r>
              <w:rPr>
                <w:rFonts w:asciiTheme="minorEastAsia" w:hAnsiTheme="minorEastAsia" w:cs="宋体" w:hint="eastAsia"/>
                <w:b/>
                <w:color w:val="000000"/>
                <w:kern w:val="0"/>
                <w:sz w:val="24"/>
              </w:rPr>
              <w:t>＜</w:t>
            </w:r>
            <w:r>
              <w:rPr>
                <w:rFonts w:eastAsia="宋体" w:hint="eastAsia"/>
                <w:b/>
                <w:color w:val="000000"/>
                <w:kern w:val="0"/>
                <w:sz w:val="24"/>
              </w:rPr>
              <w:t>500</w:t>
            </w:r>
          </w:p>
        </w:tc>
        <w:tc>
          <w:tcPr>
            <w:tcW w:w="2185" w:type="dxa"/>
            <w:vAlign w:val="center"/>
          </w:tcPr>
          <w:p w:rsidR="006A109F" w:rsidRDefault="00D65426" w:rsidP="006D664C">
            <w:pPr>
              <w:adjustRightInd w:val="0"/>
              <w:snapToGrid w:val="0"/>
              <w:jc w:val="center"/>
              <w:rPr>
                <w:rFonts w:ascii="仿宋_GB2312"/>
                <w:color w:val="000000"/>
                <w:sz w:val="24"/>
              </w:rPr>
            </w:pPr>
            <w:r>
              <w:rPr>
                <w:rFonts w:eastAsia="宋体" w:hint="eastAsia"/>
                <w:b/>
                <w:color w:val="000000"/>
                <w:kern w:val="0"/>
                <w:sz w:val="24"/>
              </w:rPr>
              <w:t>500</w:t>
            </w:r>
            <w:r>
              <w:rPr>
                <w:rFonts w:asciiTheme="minorEastAsia" w:hAnsiTheme="minorEastAsia" w:cs="宋体" w:hint="eastAsia"/>
                <w:b/>
                <w:color w:val="000000"/>
                <w:kern w:val="0"/>
                <w:sz w:val="24"/>
              </w:rPr>
              <w:t>≦</w:t>
            </w:r>
            <w:r>
              <w:rPr>
                <w:rFonts w:eastAsia="宋体" w:hint="eastAsia"/>
                <w:b/>
                <w:color w:val="000000"/>
                <w:kern w:val="0"/>
                <w:sz w:val="24"/>
              </w:rPr>
              <w:t>A</w:t>
            </w:r>
            <w:r>
              <w:rPr>
                <w:rFonts w:asciiTheme="minorEastAsia" w:hAnsiTheme="minorEastAsia" w:cs="宋体" w:hint="eastAsia"/>
                <w:b/>
                <w:color w:val="000000"/>
                <w:kern w:val="0"/>
                <w:sz w:val="24"/>
              </w:rPr>
              <w:t>＜</w:t>
            </w:r>
            <w:r>
              <w:rPr>
                <w:rFonts w:eastAsia="宋体"/>
                <w:b/>
                <w:color w:val="000000"/>
                <w:kern w:val="0"/>
                <w:sz w:val="24"/>
              </w:rPr>
              <w:t>8</w:t>
            </w:r>
            <w:r>
              <w:rPr>
                <w:rFonts w:eastAsia="宋体" w:hint="eastAsia"/>
                <w:b/>
                <w:color w:val="000000"/>
                <w:kern w:val="0"/>
                <w:sz w:val="24"/>
              </w:rPr>
              <w:t>00</w:t>
            </w:r>
          </w:p>
        </w:tc>
        <w:tc>
          <w:tcPr>
            <w:tcW w:w="1882" w:type="dxa"/>
            <w:vAlign w:val="center"/>
          </w:tcPr>
          <w:p w:rsidR="006A109F" w:rsidRDefault="00D65426" w:rsidP="006D664C">
            <w:pPr>
              <w:adjustRightInd w:val="0"/>
              <w:snapToGrid w:val="0"/>
              <w:jc w:val="center"/>
              <w:rPr>
                <w:rFonts w:ascii="仿宋_GB2312"/>
                <w:color w:val="000000"/>
                <w:sz w:val="24"/>
              </w:rPr>
            </w:pPr>
            <w:r>
              <w:rPr>
                <w:rFonts w:eastAsia="宋体"/>
                <w:b/>
                <w:color w:val="000000"/>
                <w:kern w:val="0"/>
                <w:sz w:val="24"/>
              </w:rPr>
              <w:t>8</w:t>
            </w:r>
            <w:r>
              <w:rPr>
                <w:rFonts w:eastAsia="宋体" w:hint="eastAsia"/>
                <w:b/>
                <w:color w:val="000000"/>
                <w:kern w:val="0"/>
                <w:sz w:val="24"/>
              </w:rPr>
              <w:t>00</w:t>
            </w:r>
            <w:r>
              <w:rPr>
                <w:rFonts w:asciiTheme="minorEastAsia" w:hAnsiTheme="minorEastAsia" w:cs="宋体" w:hint="eastAsia"/>
                <w:b/>
                <w:color w:val="000000"/>
                <w:kern w:val="0"/>
                <w:sz w:val="24"/>
              </w:rPr>
              <w:t>≦</w:t>
            </w:r>
            <w:r>
              <w:rPr>
                <w:rFonts w:eastAsia="宋体" w:hint="eastAsia"/>
                <w:b/>
                <w:color w:val="000000"/>
                <w:kern w:val="0"/>
                <w:sz w:val="24"/>
              </w:rPr>
              <w:t>A</w:t>
            </w:r>
            <w:r>
              <w:rPr>
                <w:rFonts w:asciiTheme="minorEastAsia" w:hAnsiTheme="minorEastAsia" w:cs="宋体" w:hint="eastAsia"/>
                <w:b/>
                <w:color w:val="000000"/>
                <w:kern w:val="0"/>
                <w:sz w:val="24"/>
              </w:rPr>
              <w:t>＜</w:t>
            </w:r>
            <w:r>
              <w:rPr>
                <w:rFonts w:eastAsia="宋体"/>
                <w:b/>
                <w:color w:val="000000"/>
                <w:kern w:val="0"/>
                <w:sz w:val="24"/>
              </w:rPr>
              <w:t>15</w:t>
            </w:r>
            <w:r>
              <w:rPr>
                <w:rFonts w:eastAsia="宋体" w:hint="eastAsia"/>
                <w:b/>
                <w:color w:val="000000"/>
                <w:kern w:val="0"/>
                <w:sz w:val="24"/>
              </w:rPr>
              <w:t>00</w:t>
            </w:r>
          </w:p>
        </w:tc>
        <w:tc>
          <w:tcPr>
            <w:tcW w:w="3223" w:type="dxa"/>
            <w:vAlign w:val="center"/>
          </w:tcPr>
          <w:p w:rsidR="006A109F" w:rsidRDefault="00D65426" w:rsidP="006D664C">
            <w:pPr>
              <w:adjustRightInd w:val="0"/>
              <w:snapToGrid w:val="0"/>
              <w:jc w:val="center"/>
              <w:rPr>
                <w:rFonts w:ascii="仿宋_GB2312"/>
                <w:color w:val="000000"/>
                <w:sz w:val="24"/>
              </w:rPr>
            </w:pPr>
            <w:r>
              <w:rPr>
                <w:rFonts w:eastAsia="宋体" w:hint="eastAsia"/>
                <w:b/>
                <w:color w:val="000000"/>
                <w:kern w:val="0"/>
                <w:sz w:val="24"/>
              </w:rPr>
              <w:t>A</w:t>
            </w:r>
            <w:r>
              <w:rPr>
                <w:rFonts w:ascii="宋体" w:eastAsia="宋体" w:hAnsi="宋体" w:cs="宋体" w:hint="eastAsia"/>
                <w:b/>
                <w:color w:val="000000"/>
                <w:kern w:val="0"/>
                <w:sz w:val="24"/>
              </w:rPr>
              <w:t>≥</w:t>
            </w:r>
            <w:r>
              <w:rPr>
                <w:rFonts w:eastAsia="宋体"/>
                <w:b/>
                <w:color w:val="000000"/>
                <w:kern w:val="0"/>
                <w:sz w:val="24"/>
              </w:rPr>
              <w:t>15</w:t>
            </w:r>
            <w:r>
              <w:rPr>
                <w:rFonts w:eastAsia="宋体" w:hint="eastAsia"/>
                <w:b/>
                <w:color w:val="000000"/>
                <w:kern w:val="0"/>
                <w:sz w:val="24"/>
              </w:rPr>
              <w:t>00</w:t>
            </w:r>
          </w:p>
        </w:tc>
      </w:tr>
      <w:tr w:rsidR="006A109F">
        <w:trPr>
          <w:trHeight w:val="779"/>
          <w:jc w:val="center"/>
        </w:trPr>
        <w:tc>
          <w:tcPr>
            <w:tcW w:w="1614" w:type="dxa"/>
            <w:vAlign w:val="center"/>
          </w:tcPr>
          <w:p w:rsidR="006A109F" w:rsidRDefault="00D65426" w:rsidP="006D664C">
            <w:pPr>
              <w:adjustRightInd w:val="0"/>
              <w:snapToGrid w:val="0"/>
              <w:jc w:val="center"/>
              <w:rPr>
                <w:rFonts w:ascii="仿宋_GB2312"/>
                <w:color w:val="000000"/>
                <w:szCs w:val="32"/>
              </w:rPr>
            </w:pPr>
            <w:r>
              <w:rPr>
                <w:rFonts w:ascii="宋体" w:eastAsia="宋体" w:hAnsi="宋体" w:cs="宋体" w:hint="eastAsia"/>
                <w:color w:val="000000"/>
                <w:kern w:val="0"/>
                <w:sz w:val="22"/>
              </w:rPr>
              <w:t>货币性资产</w:t>
            </w:r>
          </w:p>
        </w:tc>
        <w:tc>
          <w:tcPr>
            <w:tcW w:w="3313" w:type="dxa"/>
            <w:vAlign w:val="center"/>
          </w:tcPr>
          <w:p w:rsidR="006A109F" w:rsidRDefault="00D65426" w:rsidP="006D664C">
            <w:pPr>
              <w:adjustRightInd w:val="0"/>
              <w:snapToGrid w:val="0"/>
              <w:jc w:val="center"/>
              <w:rPr>
                <w:rFonts w:ascii="仿宋_GB2312"/>
                <w:color w:val="000000"/>
                <w:szCs w:val="32"/>
              </w:rPr>
            </w:pPr>
            <w:r>
              <w:rPr>
                <w:rFonts w:ascii="宋体" w:eastAsia="宋体" w:hAnsi="宋体" w:cs="宋体" w:hint="eastAsia"/>
                <w:color w:val="000000"/>
                <w:kern w:val="0"/>
                <w:sz w:val="22"/>
              </w:rPr>
              <w:t>学校审批后报教育部备案，教育部审核汇总后报财政部备案。</w:t>
            </w:r>
          </w:p>
        </w:tc>
        <w:tc>
          <w:tcPr>
            <w:tcW w:w="3752" w:type="dxa"/>
            <w:gridSpan w:val="2"/>
            <w:vAlign w:val="center"/>
          </w:tcPr>
          <w:p w:rsidR="006A109F" w:rsidRDefault="00D65426" w:rsidP="006D664C">
            <w:pPr>
              <w:adjustRightInd w:val="0"/>
              <w:snapToGrid w:val="0"/>
              <w:jc w:val="center"/>
              <w:rPr>
                <w:rFonts w:ascii="仿宋_GB2312"/>
                <w:color w:val="000000"/>
                <w:szCs w:val="32"/>
              </w:rPr>
            </w:pPr>
            <w:r>
              <w:rPr>
                <w:rFonts w:ascii="宋体" w:eastAsia="宋体" w:hAnsi="宋体" w:cs="宋体" w:hint="eastAsia"/>
                <w:color w:val="000000"/>
                <w:kern w:val="0"/>
                <w:sz w:val="22"/>
              </w:rPr>
              <w:t>学校审核后报教育部审批，</w:t>
            </w:r>
            <w:r>
              <w:rPr>
                <w:rFonts w:ascii="宋体" w:eastAsia="宋体" w:hAnsi="宋体" w:cs="宋体"/>
                <w:color w:val="000000"/>
                <w:kern w:val="0"/>
                <w:sz w:val="22"/>
              </w:rPr>
              <w:t>教育部审批</w:t>
            </w:r>
            <w:r>
              <w:rPr>
                <w:rFonts w:ascii="宋体" w:eastAsia="宋体" w:hAnsi="宋体" w:cs="宋体" w:hint="eastAsia"/>
                <w:color w:val="000000"/>
                <w:kern w:val="0"/>
                <w:sz w:val="22"/>
              </w:rPr>
              <w:t>后</w:t>
            </w:r>
            <w:r>
              <w:rPr>
                <w:rFonts w:ascii="宋体" w:eastAsia="宋体" w:hAnsi="宋体" w:cs="宋体"/>
                <w:color w:val="000000"/>
                <w:kern w:val="0"/>
                <w:sz w:val="22"/>
              </w:rPr>
              <w:t>报财政部备案</w:t>
            </w:r>
            <w:r>
              <w:rPr>
                <w:rFonts w:ascii="宋体" w:eastAsia="宋体" w:hAnsi="宋体" w:cs="宋体" w:hint="eastAsia"/>
                <w:color w:val="000000"/>
                <w:kern w:val="0"/>
                <w:sz w:val="22"/>
              </w:rPr>
              <w:t>。</w:t>
            </w:r>
          </w:p>
        </w:tc>
        <w:tc>
          <w:tcPr>
            <w:tcW w:w="5105" w:type="dxa"/>
            <w:gridSpan w:val="2"/>
            <w:vAlign w:val="center"/>
          </w:tcPr>
          <w:p w:rsidR="006A109F" w:rsidRDefault="00D65426" w:rsidP="006D664C">
            <w:pPr>
              <w:adjustRightInd w:val="0"/>
              <w:snapToGrid w:val="0"/>
              <w:jc w:val="center"/>
              <w:rPr>
                <w:rFonts w:ascii="仿宋_GB2312"/>
                <w:color w:val="000000"/>
                <w:szCs w:val="32"/>
              </w:rPr>
            </w:pPr>
            <w:r>
              <w:rPr>
                <w:rFonts w:ascii="宋体" w:eastAsia="宋体" w:hAnsi="宋体" w:cs="宋体" w:hint="eastAsia"/>
                <w:color w:val="000000"/>
                <w:kern w:val="0"/>
                <w:sz w:val="22"/>
              </w:rPr>
              <w:t>学校审核后报教育部审核，教育部审核后报财政部审批。</w:t>
            </w:r>
          </w:p>
        </w:tc>
      </w:tr>
      <w:tr w:rsidR="006A109F">
        <w:trPr>
          <w:trHeight w:val="765"/>
          <w:jc w:val="center"/>
        </w:trPr>
        <w:tc>
          <w:tcPr>
            <w:tcW w:w="1614" w:type="dxa"/>
            <w:vAlign w:val="center"/>
          </w:tcPr>
          <w:p w:rsidR="006A109F" w:rsidRDefault="00D65426" w:rsidP="006D664C">
            <w:pPr>
              <w:adjustRightInd w:val="0"/>
              <w:snapToGrid w:val="0"/>
              <w:jc w:val="center"/>
              <w:rPr>
                <w:rFonts w:ascii="仿宋_GB2312"/>
                <w:color w:val="000000"/>
                <w:szCs w:val="32"/>
              </w:rPr>
            </w:pPr>
            <w:r>
              <w:rPr>
                <w:rFonts w:ascii="宋体" w:eastAsia="宋体" w:hAnsi="宋体" w:cs="宋体" w:hint="eastAsia"/>
                <w:color w:val="000000"/>
                <w:kern w:val="0"/>
                <w:sz w:val="22"/>
              </w:rPr>
              <w:t>科技成果</w:t>
            </w:r>
          </w:p>
        </w:tc>
        <w:tc>
          <w:tcPr>
            <w:tcW w:w="12170" w:type="dxa"/>
            <w:gridSpan w:val="5"/>
            <w:vAlign w:val="center"/>
          </w:tcPr>
          <w:p w:rsidR="006A109F" w:rsidRDefault="00D65426" w:rsidP="006D664C">
            <w:pPr>
              <w:adjustRightInd w:val="0"/>
              <w:snapToGrid w:val="0"/>
              <w:jc w:val="center"/>
              <w:rPr>
                <w:rFonts w:ascii="仿宋_GB2312"/>
                <w:color w:val="000000"/>
                <w:szCs w:val="32"/>
              </w:rPr>
            </w:pPr>
            <w:r>
              <w:rPr>
                <w:rFonts w:ascii="宋体" w:eastAsia="宋体" w:hAnsi="宋体" w:cs="宋体" w:hint="eastAsia"/>
                <w:color w:val="000000"/>
                <w:kern w:val="0"/>
                <w:sz w:val="22"/>
              </w:rPr>
              <w:t>学校自主决定转让处置，除涉及国家秘密、国家安全外，不需报上级主管部门审批或备案。</w:t>
            </w:r>
          </w:p>
        </w:tc>
      </w:tr>
      <w:tr w:rsidR="006A109F">
        <w:trPr>
          <w:trHeight w:val="779"/>
          <w:jc w:val="center"/>
        </w:trPr>
        <w:tc>
          <w:tcPr>
            <w:tcW w:w="1614" w:type="dxa"/>
            <w:vAlign w:val="center"/>
          </w:tcPr>
          <w:p w:rsidR="006A109F" w:rsidRDefault="00D65426" w:rsidP="006D664C">
            <w:pPr>
              <w:adjustRightInd w:val="0"/>
              <w:snapToGrid w:val="0"/>
              <w:jc w:val="center"/>
              <w:rPr>
                <w:rFonts w:ascii="仿宋_GB2312"/>
                <w:color w:val="000000"/>
                <w:szCs w:val="32"/>
              </w:rPr>
            </w:pPr>
            <w:r>
              <w:rPr>
                <w:rFonts w:ascii="宋体" w:eastAsia="宋体" w:hAnsi="宋体" w:cs="宋体" w:hint="eastAsia"/>
                <w:color w:val="000000"/>
                <w:kern w:val="0"/>
                <w:sz w:val="22"/>
              </w:rPr>
              <w:t>已达年限</w:t>
            </w:r>
            <w:r>
              <w:rPr>
                <w:rFonts w:ascii="宋体" w:eastAsia="宋体" w:hAnsi="宋体" w:cs="宋体"/>
                <w:color w:val="000000"/>
                <w:kern w:val="0"/>
                <w:sz w:val="22"/>
              </w:rPr>
              <w:t>的固定资产</w:t>
            </w:r>
          </w:p>
        </w:tc>
        <w:tc>
          <w:tcPr>
            <w:tcW w:w="12170" w:type="dxa"/>
            <w:gridSpan w:val="5"/>
            <w:vAlign w:val="center"/>
          </w:tcPr>
          <w:p w:rsidR="006A109F" w:rsidRDefault="00D65426" w:rsidP="006D664C">
            <w:pPr>
              <w:adjustRightInd w:val="0"/>
              <w:snapToGrid w:val="0"/>
              <w:jc w:val="center"/>
              <w:rPr>
                <w:rFonts w:ascii="仿宋_GB2312"/>
                <w:color w:val="000000"/>
                <w:szCs w:val="32"/>
              </w:rPr>
            </w:pPr>
            <w:r>
              <w:rPr>
                <w:rFonts w:ascii="宋体" w:eastAsia="宋体" w:hAnsi="宋体" w:cs="宋体" w:hint="eastAsia"/>
                <w:color w:val="000000"/>
                <w:kern w:val="0"/>
                <w:sz w:val="22"/>
              </w:rPr>
              <w:t>学校</w:t>
            </w:r>
            <w:r>
              <w:rPr>
                <w:rFonts w:ascii="宋体" w:eastAsia="宋体" w:hAnsi="宋体" w:cs="宋体"/>
                <w:color w:val="000000"/>
                <w:kern w:val="0"/>
                <w:sz w:val="22"/>
              </w:rPr>
              <w:t>自主处置，处置结果报教育部备案。</w:t>
            </w:r>
          </w:p>
        </w:tc>
      </w:tr>
      <w:tr w:rsidR="006A109F">
        <w:trPr>
          <w:trHeight w:val="779"/>
          <w:jc w:val="center"/>
        </w:trPr>
        <w:tc>
          <w:tcPr>
            <w:tcW w:w="1614" w:type="dxa"/>
            <w:vAlign w:val="center"/>
          </w:tcPr>
          <w:p w:rsidR="006A109F" w:rsidRDefault="00D65426" w:rsidP="006D664C">
            <w:pPr>
              <w:adjustRightInd w:val="0"/>
              <w:snapToGrid w:val="0"/>
              <w:jc w:val="center"/>
              <w:rPr>
                <w:rFonts w:ascii="仿宋_GB2312"/>
                <w:color w:val="000000"/>
                <w:szCs w:val="32"/>
              </w:rPr>
            </w:pPr>
            <w:r>
              <w:rPr>
                <w:rFonts w:ascii="宋体" w:eastAsia="宋体" w:hAnsi="宋体" w:cs="宋体" w:hint="eastAsia"/>
                <w:color w:val="000000"/>
                <w:kern w:val="0"/>
                <w:sz w:val="22"/>
              </w:rPr>
              <w:t>未达</w:t>
            </w:r>
            <w:r>
              <w:rPr>
                <w:rFonts w:ascii="宋体" w:eastAsia="宋体" w:hAnsi="宋体" w:cs="宋体"/>
                <w:color w:val="000000"/>
                <w:kern w:val="0"/>
                <w:sz w:val="22"/>
              </w:rPr>
              <w:t>年限的固定资产</w:t>
            </w:r>
          </w:p>
        </w:tc>
        <w:tc>
          <w:tcPr>
            <w:tcW w:w="8947" w:type="dxa"/>
            <w:gridSpan w:val="4"/>
            <w:vAlign w:val="center"/>
          </w:tcPr>
          <w:p w:rsidR="006A109F" w:rsidRDefault="00D65426" w:rsidP="006D664C">
            <w:pPr>
              <w:adjustRightInd w:val="0"/>
              <w:snapToGrid w:val="0"/>
              <w:jc w:val="center"/>
              <w:rPr>
                <w:rFonts w:ascii="仿宋_GB2312"/>
                <w:color w:val="000000"/>
                <w:szCs w:val="32"/>
              </w:rPr>
            </w:pPr>
            <w:r>
              <w:rPr>
                <w:rFonts w:ascii="宋体" w:eastAsia="宋体" w:hAnsi="宋体" w:cs="宋体" w:hint="eastAsia"/>
                <w:color w:val="000000"/>
                <w:kern w:val="0"/>
                <w:sz w:val="22"/>
              </w:rPr>
              <w:t>学校审批后报教育部备案，教育部审核汇总后报财政部备案。</w:t>
            </w:r>
          </w:p>
        </w:tc>
        <w:tc>
          <w:tcPr>
            <w:tcW w:w="3223" w:type="dxa"/>
            <w:vAlign w:val="center"/>
          </w:tcPr>
          <w:p w:rsidR="006A109F" w:rsidRDefault="00D65426" w:rsidP="006D664C">
            <w:pPr>
              <w:adjustRightInd w:val="0"/>
              <w:snapToGrid w:val="0"/>
              <w:jc w:val="center"/>
              <w:rPr>
                <w:rFonts w:ascii="仿宋_GB2312"/>
                <w:color w:val="000000"/>
                <w:szCs w:val="32"/>
              </w:rPr>
            </w:pPr>
            <w:r>
              <w:rPr>
                <w:rFonts w:ascii="宋体" w:eastAsia="宋体" w:hAnsi="宋体" w:cs="宋体" w:hint="eastAsia"/>
                <w:color w:val="000000"/>
                <w:kern w:val="0"/>
                <w:sz w:val="22"/>
              </w:rPr>
              <w:t>学校审核后报教育部审核，教育部审核后报财政部审批。</w:t>
            </w:r>
          </w:p>
        </w:tc>
      </w:tr>
      <w:tr w:rsidR="006A109F">
        <w:trPr>
          <w:trHeight w:val="779"/>
          <w:jc w:val="center"/>
        </w:trPr>
        <w:tc>
          <w:tcPr>
            <w:tcW w:w="1614" w:type="dxa"/>
            <w:vAlign w:val="center"/>
          </w:tcPr>
          <w:p w:rsidR="006A109F" w:rsidRDefault="00D65426" w:rsidP="006D664C">
            <w:pPr>
              <w:adjustRightInd w:val="0"/>
              <w:snapToGrid w:val="0"/>
              <w:jc w:val="center"/>
              <w:rPr>
                <w:rFonts w:ascii="仿宋_GB2312"/>
                <w:color w:val="000000"/>
                <w:szCs w:val="32"/>
              </w:rPr>
            </w:pPr>
            <w:r>
              <w:rPr>
                <w:rFonts w:ascii="宋体" w:eastAsia="宋体" w:hAnsi="宋体" w:cs="宋体" w:hint="eastAsia"/>
                <w:color w:val="000000"/>
                <w:kern w:val="0"/>
                <w:sz w:val="22"/>
              </w:rPr>
              <w:t>其他资产</w:t>
            </w:r>
          </w:p>
        </w:tc>
        <w:tc>
          <w:tcPr>
            <w:tcW w:w="4880" w:type="dxa"/>
            <w:gridSpan w:val="2"/>
            <w:vAlign w:val="center"/>
          </w:tcPr>
          <w:p w:rsidR="006A109F" w:rsidRDefault="00D65426" w:rsidP="006D664C">
            <w:pPr>
              <w:adjustRightInd w:val="0"/>
              <w:snapToGrid w:val="0"/>
              <w:jc w:val="center"/>
              <w:rPr>
                <w:rFonts w:ascii="仿宋_GB2312"/>
                <w:color w:val="000000"/>
                <w:szCs w:val="32"/>
              </w:rPr>
            </w:pPr>
            <w:r>
              <w:rPr>
                <w:rFonts w:ascii="宋体" w:eastAsia="宋体" w:hAnsi="宋体" w:cs="宋体" w:hint="eastAsia"/>
                <w:color w:val="000000"/>
                <w:kern w:val="0"/>
                <w:sz w:val="22"/>
              </w:rPr>
              <w:t>学校审批后报教育部备案，教育部审核汇总后报财政部备案。</w:t>
            </w:r>
          </w:p>
        </w:tc>
        <w:tc>
          <w:tcPr>
            <w:tcW w:w="2185" w:type="dxa"/>
            <w:vAlign w:val="center"/>
          </w:tcPr>
          <w:p w:rsidR="006A109F" w:rsidRDefault="00D65426" w:rsidP="006D664C">
            <w:pPr>
              <w:adjustRightInd w:val="0"/>
              <w:snapToGrid w:val="0"/>
              <w:jc w:val="center"/>
              <w:rPr>
                <w:rFonts w:ascii="仿宋_GB2312"/>
                <w:color w:val="000000"/>
                <w:szCs w:val="32"/>
              </w:rPr>
            </w:pPr>
            <w:r>
              <w:rPr>
                <w:rFonts w:ascii="宋体" w:eastAsia="宋体" w:hAnsi="宋体" w:cs="宋体" w:hint="eastAsia"/>
                <w:color w:val="000000"/>
                <w:kern w:val="0"/>
                <w:sz w:val="22"/>
              </w:rPr>
              <w:t>学校审核后报教育部审批，教育部审批后报财政部备案。</w:t>
            </w:r>
          </w:p>
        </w:tc>
        <w:tc>
          <w:tcPr>
            <w:tcW w:w="5105" w:type="dxa"/>
            <w:gridSpan w:val="2"/>
            <w:vAlign w:val="center"/>
          </w:tcPr>
          <w:p w:rsidR="006A109F" w:rsidRDefault="00D65426" w:rsidP="006D664C">
            <w:pPr>
              <w:adjustRightInd w:val="0"/>
              <w:snapToGrid w:val="0"/>
              <w:jc w:val="center"/>
              <w:rPr>
                <w:rFonts w:ascii="仿宋_GB2312"/>
                <w:color w:val="000000"/>
                <w:szCs w:val="32"/>
              </w:rPr>
            </w:pPr>
            <w:r>
              <w:rPr>
                <w:rFonts w:ascii="宋体" w:eastAsia="宋体" w:hAnsi="宋体" w:cs="宋体" w:hint="eastAsia"/>
                <w:color w:val="000000"/>
                <w:kern w:val="0"/>
                <w:sz w:val="22"/>
              </w:rPr>
              <w:t>学校审核后报教育部审核，教育部审核后报财政部审批。</w:t>
            </w:r>
          </w:p>
        </w:tc>
      </w:tr>
      <w:tr w:rsidR="006A109F">
        <w:trPr>
          <w:trHeight w:val="779"/>
          <w:jc w:val="center"/>
        </w:trPr>
        <w:tc>
          <w:tcPr>
            <w:tcW w:w="13784" w:type="dxa"/>
            <w:gridSpan w:val="6"/>
            <w:vAlign w:val="center"/>
          </w:tcPr>
          <w:p w:rsidR="006A109F" w:rsidRDefault="00D65426" w:rsidP="006D664C">
            <w:pPr>
              <w:widowControl/>
              <w:adjustRightInd w:val="0"/>
              <w:snapToGrid w:val="0"/>
              <w:rPr>
                <w:rFonts w:ascii="宋体" w:eastAsia="宋体" w:hAnsi="宋体" w:cs="宋体"/>
                <w:color w:val="000000"/>
                <w:kern w:val="0"/>
                <w:sz w:val="22"/>
              </w:rPr>
            </w:pPr>
            <w:r>
              <w:rPr>
                <w:rFonts w:ascii="宋体" w:eastAsia="宋体" w:hAnsi="宋体" w:cs="宋体" w:hint="eastAsia"/>
                <w:color w:val="000000"/>
                <w:kern w:val="0"/>
                <w:sz w:val="22"/>
              </w:rPr>
              <w:t>备注：</w:t>
            </w:r>
            <w:r>
              <w:rPr>
                <w:rFonts w:eastAsia="宋体"/>
                <w:color w:val="000000"/>
                <w:kern w:val="0"/>
                <w:sz w:val="22"/>
              </w:rPr>
              <w:t>1</w:t>
            </w:r>
            <w:r>
              <w:rPr>
                <w:rFonts w:ascii="宋体" w:eastAsia="宋体" w:hAnsi="宋体" w:cs="宋体" w:hint="eastAsia"/>
                <w:color w:val="000000"/>
                <w:kern w:val="0"/>
                <w:sz w:val="22"/>
              </w:rPr>
              <w:t>.本表中学校国有资产处置事项包括报废报损、出售、出让、转让（含股权减持）、无偿调拨（划转）、对外捐赠、置换、货币性资产损失核销等；</w:t>
            </w:r>
          </w:p>
          <w:p w:rsidR="006A109F" w:rsidRDefault="00D65426" w:rsidP="006D664C">
            <w:pPr>
              <w:adjustRightInd w:val="0"/>
              <w:snapToGrid w:val="0"/>
              <w:rPr>
                <w:rFonts w:ascii="仿宋_GB2312"/>
                <w:color w:val="000000"/>
                <w:szCs w:val="32"/>
              </w:rPr>
            </w:pPr>
            <w:r>
              <w:rPr>
                <w:rFonts w:eastAsia="宋体"/>
                <w:color w:val="000000"/>
                <w:kern w:val="0"/>
                <w:sz w:val="22"/>
              </w:rPr>
              <w:t>2</w:t>
            </w:r>
            <w:r>
              <w:rPr>
                <w:rFonts w:ascii="宋体" w:eastAsia="宋体" w:hAnsi="宋体" w:cs="宋体"/>
                <w:color w:val="000000"/>
                <w:kern w:val="0"/>
                <w:sz w:val="22"/>
              </w:rPr>
              <w:t>.</w:t>
            </w:r>
            <w:r>
              <w:rPr>
                <w:rFonts w:ascii="宋体" w:eastAsia="宋体" w:hAnsi="宋体" w:cs="宋体" w:hint="eastAsia"/>
                <w:color w:val="000000"/>
                <w:kern w:val="0"/>
                <w:sz w:val="22"/>
              </w:rPr>
              <w:t>相关</w:t>
            </w:r>
            <w:r>
              <w:rPr>
                <w:rFonts w:ascii="宋体" w:eastAsia="宋体" w:hAnsi="宋体" w:cs="宋体"/>
                <w:color w:val="000000"/>
                <w:kern w:val="0"/>
                <w:sz w:val="22"/>
              </w:rPr>
              <w:t>资产</w:t>
            </w:r>
            <w:r>
              <w:rPr>
                <w:rFonts w:ascii="宋体" w:eastAsia="宋体" w:hAnsi="宋体" w:cs="宋体" w:hint="eastAsia"/>
                <w:color w:val="000000"/>
                <w:kern w:val="0"/>
                <w:sz w:val="22"/>
              </w:rPr>
              <w:t>处置</w:t>
            </w:r>
            <w:r>
              <w:rPr>
                <w:rFonts w:ascii="宋体" w:eastAsia="宋体" w:hAnsi="宋体" w:cs="宋体"/>
                <w:color w:val="000000"/>
                <w:kern w:val="0"/>
                <w:sz w:val="22"/>
              </w:rPr>
              <w:t>事项经</w:t>
            </w:r>
            <w:r>
              <w:rPr>
                <w:rFonts w:ascii="宋体" w:eastAsia="宋体" w:hAnsi="宋体" w:cs="宋体" w:hint="eastAsia"/>
                <w:color w:val="000000"/>
                <w:kern w:val="0"/>
                <w:sz w:val="22"/>
              </w:rPr>
              <w:t>学校</w:t>
            </w:r>
            <w:r>
              <w:rPr>
                <w:rFonts w:ascii="宋体" w:eastAsia="宋体" w:hAnsi="宋体" w:cs="宋体"/>
                <w:color w:val="000000"/>
                <w:kern w:val="0"/>
                <w:sz w:val="22"/>
              </w:rPr>
              <w:t>审批</w:t>
            </w:r>
            <w:r>
              <w:rPr>
                <w:rFonts w:ascii="宋体" w:eastAsia="宋体" w:hAnsi="宋体" w:cs="宋体" w:hint="eastAsia"/>
                <w:color w:val="000000"/>
                <w:kern w:val="0"/>
                <w:sz w:val="22"/>
              </w:rPr>
              <w:t>后</w:t>
            </w:r>
            <w:r>
              <w:rPr>
                <w:rFonts w:eastAsia="宋体"/>
                <w:color w:val="000000"/>
                <w:kern w:val="0"/>
                <w:sz w:val="22"/>
              </w:rPr>
              <w:t>10</w:t>
            </w:r>
            <w:r>
              <w:rPr>
                <w:rFonts w:ascii="宋体" w:eastAsia="宋体" w:hAnsi="宋体" w:cs="宋体" w:hint="eastAsia"/>
                <w:color w:val="000000"/>
                <w:kern w:val="0"/>
                <w:sz w:val="22"/>
              </w:rPr>
              <w:t>个</w:t>
            </w:r>
            <w:r>
              <w:rPr>
                <w:rFonts w:ascii="宋体" w:eastAsia="宋体" w:hAnsi="宋体" w:cs="宋体"/>
                <w:color w:val="000000"/>
                <w:kern w:val="0"/>
                <w:sz w:val="22"/>
              </w:rPr>
              <w:t>工作日内报上级部门备案。</w:t>
            </w:r>
          </w:p>
        </w:tc>
      </w:tr>
    </w:tbl>
    <w:p w:rsidR="006D664C" w:rsidRDefault="006D664C" w:rsidP="006D664C">
      <w:pPr>
        <w:adjustRightInd w:val="0"/>
        <w:snapToGrid w:val="0"/>
        <w:spacing w:line="540" w:lineRule="atLeast"/>
        <w:rPr>
          <w:rFonts w:ascii="仿宋_GB2312"/>
          <w:color w:val="000000"/>
          <w:szCs w:val="32"/>
        </w:rPr>
        <w:sectPr w:rsidR="006D664C" w:rsidSect="006D664C">
          <w:footnotePr>
            <w:numFmt w:val="decimalEnclosedCircleChinese"/>
            <w:numRestart w:val="eachPage"/>
          </w:footnotePr>
          <w:pgSz w:w="16838" w:h="11906" w:orient="landscape" w:code="9"/>
          <w:pgMar w:top="1588" w:right="2098" w:bottom="1588" w:left="2041" w:header="851" w:footer="1304" w:gutter="0"/>
          <w:cols w:sep="1" w:space="425"/>
          <w:docGrid w:type="linesAndChars" w:linePitch="577" w:charSpace="-1683"/>
        </w:sectPr>
      </w:pPr>
    </w:p>
    <w:p w:rsidR="006D664C" w:rsidRDefault="006D664C" w:rsidP="006D664C">
      <w:pPr>
        <w:adjustRightInd w:val="0"/>
        <w:snapToGrid w:val="0"/>
        <w:spacing w:line="540" w:lineRule="atLeast"/>
      </w:pPr>
    </w:p>
    <w:p w:rsidR="006D664C" w:rsidRDefault="006D664C" w:rsidP="006D664C">
      <w:pPr>
        <w:adjustRightInd w:val="0"/>
        <w:snapToGrid w:val="0"/>
        <w:spacing w:line="540" w:lineRule="atLeast"/>
      </w:pPr>
    </w:p>
    <w:p w:rsidR="006D664C" w:rsidRDefault="006D664C" w:rsidP="006D664C">
      <w:pPr>
        <w:adjustRightInd w:val="0"/>
        <w:snapToGrid w:val="0"/>
        <w:spacing w:line="540" w:lineRule="atLeast"/>
      </w:pPr>
    </w:p>
    <w:p w:rsidR="006D664C" w:rsidRDefault="006D664C" w:rsidP="006D664C">
      <w:pPr>
        <w:adjustRightInd w:val="0"/>
        <w:snapToGrid w:val="0"/>
        <w:spacing w:line="540" w:lineRule="atLeast"/>
        <w:sectPr w:rsidR="006D664C" w:rsidSect="006D664C">
          <w:footerReference w:type="even" r:id="rId10"/>
          <w:footerReference w:type="default" r:id="rId11"/>
          <w:footnotePr>
            <w:numFmt w:val="decimalEnclosedCircleChinese"/>
            <w:numRestart w:val="eachPage"/>
          </w:footnotePr>
          <w:pgSz w:w="11906" w:h="16838" w:code="9"/>
          <w:pgMar w:top="2098" w:right="1588" w:bottom="2041" w:left="1588" w:header="851" w:footer="1304" w:gutter="0"/>
          <w:cols w:sep="1" w:space="425"/>
          <w:titlePg/>
          <w:docGrid w:type="linesAndChars" w:linePitch="577" w:charSpace="-1683"/>
        </w:sectPr>
      </w:pPr>
    </w:p>
    <w:p w:rsidR="006D664C" w:rsidRDefault="006D664C" w:rsidP="006D664C">
      <w:pPr>
        <w:adjustRightInd w:val="0"/>
        <w:snapToGrid w:val="0"/>
        <w:spacing w:line="540" w:lineRule="atLeast"/>
      </w:pPr>
    </w:p>
    <w:p w:rsidR="006D664C" w:rsidRDefault="006D664C" w:rsidP="006D664C">
      <w:pPr>
        <w:adjustRightInd w:val="0"/>
        <w:snapToGrid w:val="0"/>
        <w:spacing w:line="540" w:lineRule="atLeast"/>
      </w:pPr>
    </w:p>
    <w:p w:rsidR="006D664C" w:rsidRDefault="006D664C" w:rsidP="006D664C">
      <w:pPr>
        <w:adjustRightInd w:val="0"/>
        <w:snapToGrid w:val="0"/>
        <w:spacing w:line="540" w:lineRule="atLeast"/>
      </w:pPr>
    </w:p>
    <w:p w:rsidR="006D664C" w:rsidRDefault="006D664C" w:rsidP="006D664C">
      <w:pPr>
        <w:adjustRightInd w:val="0"/>
        <w:snapToGrid w:val="0"/>
        <w:spacing w:line="540" w:lineRule="atLeast"/>
      </w:pPr>
    </w:p>
    <w:p w:rsidR="006D664C" w:rsidRDefault="006D664C" w:rsidP="006D664C">
      <w:pPr>
        <w:adjustRightInd w:val="0"/>
        <w:snapToGrid w:val="0"/>
        <w:spacing w:line="540" w:lineRule="atLeast"/>
      </w:pPr>
    </w:p>
    <w:p w:rsidR="006D664C" w:rsidRDefault="006D664C" w:rsidP="006D664C">
      <w:pPr>
        <w:adjustRightInd w:val="0"/>
        <w:snapToGrid w:val="0"/>
        <w:spacing w:line="540" w:lineRule="atLeast"/>
      </w:pPr>
    </w:p>
    <w:p w:rsidR="006D664C" w:rsidRDefault="006D664C" w:rsidP="006D664C">
      <w:pPr>
        <w:adjustRightInd w:val="0"/>
        <w:snapToGrid w:val="0"/>
        <w:spacing w:line="540" w:lineRule="atLeast"/>
      </w:pPr>
    </w:p>
    <w:p w:rsidR="006D664C" w:rsidRDefault="006D664C" w:rsidP="006D664C">
      <w:pPr>
        <w:adjustRightInd w:val="0"/>
        <w:snapToGrid w:val="0"/>
        <w:spacing w:line="540" w:lineRule="atLeast"/>
      </w:pPr>
    </w:p>
    <w:p w:rsidR="006D664C" w:rsidRDefault="006D664C" w:rsidP="006D664C">
      <w:pPr>
        <w:adjustRightInd w:val="0"/>
        <w:snapToGrid w:val="0"/>
        <w:spacing w:line="540" w:lineRule="atLeast"/>
      </w:pPr>
    </w:p>
    <w:p w:rsidR="006D664C" w:rsidRDefault="006D664C" w:rsidP="006D664C">
      <w:pPr>
        <w:adjustRightInd w:val="0"/>
        <w:snapToGrid w:val="0"/>
        <w:spacing w:line="540" w:lineRule="atLeast"/>
      </w:pPr>
    </w:p>
    <w:p w:rsidR="006D664C" w:rsidRDefault="006D664C" w:rsidP="006D664C">
      <w:pPr>
        <w:adjustRightInd w:val="0"/>
        <w:snapToGrid w:val="0"/>
        <w:spacing w:line="540" w:lineRule="atLeast"/>
      </w:pPr>
    </w:p>
    <w:p w:rsidR="006D664C" w:rsidRDefault="006D664C" w:rsidP="006D664C">
      <w:pPr>
        <w:adjustRightInd w:val="0"/>
        <w:snapToGrid w:val="0"/>
        <w:spacing w:line="540" w:lineRule="atLeast"/>
      </w:pPr>
    </w:p>
    <w:p w:rsidR="006D664C" w:rsidRDefault="006D664C" w:rsidP="006D664C">
      <w:pPr>
        <w:adjustRightInd w:val="0"/>
        <w:snapToGrid w:val="0"/>
        <w:spacing w:line="540" w:lineRule="atLeast"/>
      </w:pPr>
    </w:p>
    <w:p w:rsidR="006D664C" w:rsidRDefault="006D664C" w:rsidP="006D664C">
      <w:pPr>
        <w:adjustRightInd w:val="0"/>
        <w:snapToGrid w:val="0"/>
        <w:spacing w:line="540" w:lineRule="atLeast"/>
      </w:pPr>
    </w:p>
    <w:p w:rsidR="006D664C" w:rsidRDefault="006D664C" w:rsidP="006D664C">
      <w:pPr>
        <w:adjustRightInd w:val="0"/>
        <w:snapToGrid w:val="0"/>
        <w:spacing w:line="540" w:lineRule="atLeast"/>
      </w:pPr>
    </w:p>
    <w:p w:rsidR="006D664C" w:rsidRDefault="006D664C" w:rsidP="006D664C">
      <w:pPr>
        <w:adjustRightInd w:val="0"/>
        <w:snapToGrid w:val="0"/>
        <w:spacing w:line="540" w:lineRule="atLeast"/>
      </w:pPr>
    </w:p>
    <w:p w:rsidR="006D664C" w:rsidRDefault="006D664C" w:rsidP="006D664C">
      <w:pPr>
        <w:adjustRightInd w:val="0"/>
        <w:snapToGrid w:val="0"/>
        <w:spacing w:line="540" w:lineRule="atLeast"/>
      </w:pPr>
    </w:p>
    <w:p w:rsidR="006D664C" w:rsidRDefault="006D664C" w:rsidP="006D664C">
      <w:pPr>
        <w:adjustRightInd w:val="0"/>
        <w:snapToGrid w:val="0"/>
        <w:spacing w:line="540" w:lineRule="atLeast"/>
      </w:pPr>
    </w:p>
    <w:p w:rsidR="006D664C" w:rsidRDefault="006D664C" w:rsidP="006D664C">
      <w:pPr>
        <w:adjustRightInd w:val="0"/>
        <w:snapToGrid w:val="0"/>
        <w:spacing w:line="540" w:lineRule="atLeast"/>
      </w:pPr>
    </w:p>
    <w:p w:rsidR="006D664C" w:rsidRDefault="006D664C" w:rsidP="006D664C">
      <w:pPr>
        <w:adjustRightInd w:val="0"/>
        <w:snapToGrid w:val="0"/>
        <w:spacing w:line="540" w:lineRule="atLeast"/>
      </w:pPr>
    </w:p>
    <w:p w:rsidR="006D664C" w:rsidRDefault="006D664C" w:rsidP="006D664C">
      <w:pPr>
        <w:adjustRightInd w:val="0"/>
        <w:snapToGrid w:val="0"/>
        <w:spacing w:line="540" w:lineRule="atLeast"/>
      </w:pPr>
    </w:p>
    <w:p w:rsidR="006D664C" w:rsidRDefault="006D664C" w:rsidP="006D664C">
      <w:pPr>
        <w:adjustRightInd w:val="0"/>
        <w:snapToGrid w:val="0"/>
        <w:spacing w:line="540" w:lineRule="atLeast"/>
      </w:pPr>
    </w:p>
    <w:p w:rsidR="006A109F" w:rsidRPr="006D664C" w:rsidRDefault="006D664C" w:rsidP="006D664C">
      <w:pPr>
        <w:pBdr>
          <w:top w:val="single" w:sz="4" w:space="0" w:color="auto"/>
          <w:bottom w:val="single" w:sz="4" w:space="1" w:color="auto"/>
          <w:between w:val="single" w:sz="4" w:space="1" w:color="auto"/>
        </w:pBdr>
        <w:adjustRightInd w:val="0"/>
        <w:snapToGrid w:val="0"/>
        <w:spacing w:line="540" w:lineRule="atLeast"/>
        <w:ind w:firstLineChars="100" w:firstLine="272"/>
        <w:jc w:val="left"/>
        <w:rPr>
          <w:rFonts w:ascii="仿宋_GB2312"/>
          <w:color w:val="000000"/>
          <w:szCs w:val="32"/>
        </w:rPr>
      </w:pPr>
      <w:r>
        <w:rPr>
          <w:sz w:val="28"/>
          <w:szCs w:val="28"/>
        </w:rPr>
        <w:t>中山大学校长办公室</w:t>
      </w:r>
      <w:r>
        <w:rPr>
          <w:sz w:val="28"/>
          <w:szCs w:val="28"/>
        </w:rPr>
        <w:t xml:space="preserve">            </w:t>
      </w:r>
      <w:r>
        <w:rPr>
          <w:rFonts w:hint="eastAsia"/>
          <w:sz w:val="28"/>
          <w:szCs w:val="28"/>
        </w:rPr>
        <w:t xml:space="preserve"> </w:t>
      </w:r>
      <w:r>
        <w:rPr>
          <w:sz w:val="28"/>
          <w:szCs w:val="28"/>
        </w:rPr>
        <w:t xml:space="preserve"> </w:t>
      </w:r>
      <w:r>
        <w:rPr>
          <w:rFonts w:hint="eastAsia"/>
          <w:sz w:val="28"/>
          <w:szCs w:val="28"/>
        </w:rPr>
        <w:t xml:space="preserve">   </w:t>
      </w:r>
      <w:r>
        <w:rPr>
          <w:sz w:val="28"/>
          <w:szCs w:val="28"/>
        </w:rPr>
        <w:t xml:space="preserve"> </w:t>
      </w:r>
      <w:r w:rsidR="004804F1">
        <w:rPr>
          <w:rFonts w:hint="eastAsia"/>
          <w:sz w:val="28"/>
          <w:szCs w:val="28"/>
        </w:rPr>
        <w:t xml:space="preserve">  </w:t>
      </w:r>
      <w:r>
        <w:rPr>
          <w:sz w:val="28"/>
          <w:szCs w:val="28"/>
        </w:rPr>
        <w:t xml:space="preserve">    20</w:t>
      </w:r>
      <w:r>
        <w:rPr>
          <w:rFonts w:hint="eastAsia"/>
          <w:sz w:val="28"/>
          <w:szCs w:val="28"/>
        </w:rPr>
        <w:t>1</w:t>
      </w:r>
      <w:r>
        <w:rPr>
          <w:sz w:val="28"/>
          <w:szCs w:val="28"/>
        </w:rPr>
        <w:t>8</w:t>
      </w:r>
      <w:r>
        <w:rPr>
          <w:sz w:val="28"/>
          <w:szCs w:val="28"/>
        </w:rPr>
        <w:t>年</w:t>
      </w:r>
      <w:r w:rsidR="004804F1">
        <w:rPr>
          <w:rFonts w:hint="eastAsia"/>
          <w:sz w:val="28"/>
          <w:szCs w:val="28"/>
        </w:rPr>
        <w:t>4</w:t>
      </w:r>
      <w:r>
        <w:rPr>
          <w:sz w:val="28"/>
          <w:szCs w:val="28"/>
        </w:rPr>
        <w:t>月</w:t>
      </w:r>
      <w:r w:rsidR="004804F1">
        <w:rPr>
          <w:rFonts w:hint="eastAsia"/>
          <w:sz w:val="28"/>
          <w:szCs w:val="28"/>
        </w:rPr>
        <w:t>2</w:t>
      </w:r>
      <w:r>
        <w:rPr>
          <w:sz w:val="28"/>
          <w:szCs w:val="28"/>
        </w:rPr>
        <w:t>日印发</w:t>
      </w:r>
    </w:p>
    <w:sectPr w:rsidR="006A109F" w:rsidRPr="006D664C" w:rsidSect="006D664C">
      <w:footnotePr>
        <w:numFmt w:val="decimalEnclosedCircleChinese"/>
        <w:numRestart w:val="eachPage"/>
      </w:footnotePr>
      <w:pgSz w:w="11906" w:h="16838" w:code="9"/>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4306A" w:rsidRDefault="0034306A">
      <w:r>
        <w:separator/>
      </w:r>
    </w:p>
  </w:endnote>
  <w:endnote w:type="continuationSeparator" w:id="0">
    <w:p w:rsidR="0034306A" w:rsidRDefault="003430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4000ACFF" w:usb2="00000001" w:usb3="00000000" w:csb0="000001FF" w:csb1="00000000"/>
    <w:embedRegular r:id="rId1" w:fontKey="{DE128C0D-DB65-41A9-AA7F-78E164289D59}"/>
    <w:embedBold r:id="rId2" w:fontKey="{51679074-54D7-4A4B-92CB-146366A70F5D}"/>
  </w:font>
  <w:font w:name="宋体">
    <w:altName w:val="..ì."/>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3" w:usb2="00000009" w:usb3="00000000" w:csb0="000001FF" w:csb1="00000000"/>
  </w:font>
  <w:font w:name="仿宋_GB2312">
    <w:panose1 w:val="02010609030101010101"/>
    <w:charset w:val="86"/>
    <w:family w:val="modern"/>
    <w:pitch w:val="fixed"/>
    <w:sig w:usb0="00000001" w:usb1="080E0000" w:usb2="00000010" w:usb3="00000000" w:csb0="00040000" w:csb1="00000000"/>
    <w:embedRegular r:id="rId3" w:subsetted="1" w:fontKey="{B7D1BCD1-F52B-4569-B278-83C4EFEF6D34}"/>
    <w:embedBold r:id="rId4" w:subsetted="1" w:fontKey="{60515EB6-9DF0-476C-884C-F2C0F34278A6}"/>
  </w:font>
  <w:font w:name="黑体">
    <w:altName w:val="SimHei"/>
    <w:panose1 w:val="02010609060101010101"/>
    <w:charset w:val="86"/>
    <w:family w:val="modern"/>
    <w:pitch w:val="fixed"/>
    <w:sig w:usb0="800002BF" w:usb1="38CF7CFA" w:usb2="00000016" w:usb3="00000000" w:csb0="00040001" w:csb1="00000000"/>
    <w:embedRegular r:id="rId5" w:subsetted="1" w:fontKey="{6049AE61-BF61-4796-BFF5-6E9D41DB4C48}"/>
  </w:font>
  <w:font w:name="方正小标宋简体">
    <w:panose1 w:val="03000509000000000000"/>
    <w:charset w:val="86"/>
    <w:family w:val="script"/>
    <w:pitch w:val="fixed"/>
    <w:sig w:usb0="00000001" w:usb1="080E0000" w:usb2="00000010" w:usb3="00000000" w:csb0="00040000" w:csb1="00000000"/>
    <w:embedRegular r:id="rId6" w:subsetted="1" w:fontKey="{25EC7145-C86E-4DEB-9C58-BE32BF469463}"/>
  </w:font>
  <w:font w:name="华文中宋">
    <w:panose1 w:val="02010600040101010101"/>
    <w:charset w:val="86"/>
    <w:family w:val="auto"/>
    <w:pitch w:val="variable"/>
    <w:sig w:usb0="00000287" w:usb1="080F0000" w:usb2="00000010" w:usb3="00000000" w:csb0="0004009F" w:csb1="00000000"/>
  </w:font>
  <w:font w:name="仿宋">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embedRegular r:id="rId7" w:fontKey="{7D308823-15C0-409B-A018-64BF9EBA52E9}"/>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91957245"/>
      <w:docPartObj>
        <w:docPartGallery w:val="AutoText"/>
      </w:docPartObj>
    </w:sdtPr>
    <w:sdtEndPr>
      <w:rPr>
        <w:rFonts w:ascii="Times New Roman" w:hAnsi="Times New Roman" w:cs="Times New Roman"/>
        <w:sz w:val="28"/>
        <w:szCs w:val="28"/>
      </w:rPr>
    </w:sdtEndPr>
    <w:sdtContent>
      <w:p w:rsidR="006A109F" w:rsidRDefault="00D65426" w:rsidP="006D664C">
        <w:pPr>
          <w:pStyle w:val="af"/>
          <w:ind w:firstLineChars="200" w:firstLine="360"/>
          <w:rPr>
            <w:rFonts w:ascii="Times New Roman" w:hAnsi="Times New Roman" w:cs="Times New Roman"/>
            <w:sz w:val="28"/>
            <w:szCs w:val="28"/>
          </w:rPr>
        </w:pPr>
        <w:r>
          <w:rPr>
            <w:rFonts w:ascii="Times New Roman" w:hAnsi="Times New Roman" w:cs="Times New Roman"/>
            <w:sz w:val="28"/>
            <w:szCs w:val="28"/>
          </w:rPr>
          <w:t>—</w:t>
        </w:r>
        <w:r w:rsidR="00FA0943">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FA0943">
          <w:rPr>
            <w:rFonts w:ascii="Times New Roman" w:hAnsi="Times New Roman" w:cs="Times New Roman"/>
            <w:sz w:val="28"/>
            <w:szCs w:val="28"/>
          </w:rPr>
          <w:fldChar w:fldCharType="separate"/>
        </w:r>
        <w:r w:rsidR="002C2C55" w:rsidRPr="002C2C55">
          <w:rPr>
            <w:rFonts w:ascii="Times New Roman" w:hAnsi="Times New Roman" w:cs="Times New Roman"/>
            <w:noProof/>
            <w:sz w:val="28"/>
            <w:szCs w:val="28"/>
            <w:lang w:val="zh-CN"/>
          </w:rPr>
          <w:t>14</w:t>
        </w:r>
        <w:r w:rsidR="00FA0943">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29298772"/>
      <w:docPartObj>
        <w:docPartGallery w:val="AutoText"/>
      </w:docPartObj>
    </w:sdtPr>
    <w:sdtEndPr>
      <w:rPr>
        <w:rFonts w:ascii="Times New Roman" w:hAnsi="Times New Roman" w:cs="Times New Roman"/>
        <w:sz w:val="28"/>
        <w:szCs w:val="28"/>
      </w:rPr>
    </w:sdtEndPr>
    <w:sdtContent>
      <w:p w:rsidR="006A109F" w:rsidRDefault="00D65426">
        <w:pPr>
          <w:pStyle w:val="af"/>
          <w:wordWrap w:val="0"/>
          <w:jc w:val="right"/>
          <w:rPr>
            <w:rFonts w:ascii="Times New Roman" w:hAnsi="Times New Roman" w:cs="Times New Roman"/>
            <w:sz w:val="28"/>
            <w:szCs w:val="28"/>
          </w:rPr>
        </w:pPr>
        <w:r>
          <w:rPr>
            <w:rFonts w:ascii="Times New Roman" w:hAnsi="Times New Roman" w:cs="Times New Roman"/>
            <w:sz w:val="28"/>
            <w:szCs w:val="28"/>
          </w:rPr>
          <w:t>—</w:t>
        </w:r>
        <w:r w:rsidR="00FA0943">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FA0943">
          <w:rPr>
            <w:rFonts w:ascii="Times New Roman" w:hAnsi="Times New Roman" w:cs="Times New Roman"/>
            <w:sz w:val="28"/>
            <w:szCs w:val="28"/>
          </w:rPr>
          <w:fldChar w:fldCharType="separate"/>
        </w:r>
        <w:r w:rsidR="002C2C55" w:rsidRPr="002C2C55">
          <w:rPr>
            <w:rFonts w:ascii="Times New Roman" w:hAnsi="Times New Roman" w:cs="Times New Roman"/>
            <w:noProof/>
            <w:sz w:val="28"/>
            <w:szCs w:val="28"/>
            <w:lang w:val="zh-CN"/>
          </w:rPr>
          <w:t>13</w:t>
        </w:r>
        <w:r w:rsidR="00FA0943">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55706412"/>
      <w:docPartObj>
        <w:docPartGallery w:val="AutoText"/>
      </w:docPartObj>
    </w:sdtPr>
    <w:sdtEndPr>
      <w:rPr>
        <w:rFonts w:ascii="Times New Roman" w:hAnsi="Times New Roman" w:cs="Times New Roman"/>
        <w:sz w:val="28"/>
        <w:szCs w:val="28"/>
      </w:rPr>
    </w:sdtEndPr>
    <w:sdtContent>
      <w:p w:rsidR="006D664C" w:rsidRDefault="006D664C" w:rsidP="006D664C">
        <w:pPr>
          <w:pStyle w:val="af"/>
          <w:ind w:firstLineChars="200" w:firstLine="360"/>
          <w:rPr>
            <w:rFonts w:ascii="Times New Roman" w:hAnsi="Times New Roman" w:cs="Times New Roman"/>
            <w:sz w:val="28"/>
            <w:szCs w:val="28"/>
          </w:rPr>
        </w:pPr>
        <w:r>
          <w:rPr>
            <w:rFonts w:ascii="Times New Roman" w:hAnsi="Times New Roman" w:cs="Times New Roman"/>
            <w:sz w:val="28"/>
            <w:szCs w:val="28"/>
          </w:rPr>
          <w:t>—</w:t>
        </w:r>
        <w:r w:rsidR="00FA0943">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FA0943">
          <w:rPr>
            <w:rFonts w:ascii="Times New Roman" w:hAnsi="Times New Roman" w:cs="Times New Roman"/>
            <w:sz w:val="28"/>
            <w:szCs w:val="28"/>
          </w:rPr>
          <w:fldChar w:fldCharType="separate"/>
        </w:r>
        <w:r w:rsidRPr="006D664C">
          <w:rPr>
            <w:rFonts w:ascii="Times New Roman" w:hAnsi="Times New Roman" w:cs="Times New Roman"/>
            <w:noProof/>
            <w:sz w:val="28"/>
            <w:szCs w:val="28"/>
            <w:lang w:val="zh-CN"/>
          </w:rPr>
          <w:t>24</w:t>
        </w:r>
        <w:r w:rsidR="00FA0943">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006287"/>
      <w:docPartObj>
        <w:docPartGallery w:val="AutoText"/>
      </w:docPartObj>
    </w:sdtPr>
    <w:sdtEndPr>
      <w:rPr>
        <w:rFonts w:ascii="Times New Roman" w:hAnsi="Times New Roman" w:cs="Times New Roman"/>
        <w:sz w:val="28"/>
        <w:szCs w:val="28"/>
      </w:rPr>
    </w:sdtEndPr>
    <w:sdtContent>
      <w:p w:rsidR="006D664C" w:rsidRDefault="006D664C">
        <w:pPr>
          <w:pStyle w:val="af"/>
          <w:wordWrap w:val="0"/>
          <w:jc w:val="right"/>
          <w:rPr>
            <w:rFonts w:ascii="Times New Roman" w:hAnsi="Times New Roman" w:cs="Times New Roman"/>
            <w:sz w:val="28"/>
            <w:szCs w:val="28"/>
          </w:rPr>
        </w:pPr>
        <w:r>
          <w:rPr>
            <w:rFonts w:ascii="Times New Roman" w:hAnsi="Times New Roman" w:cs="Times New Roman"/>
            <w:sz w:val="28"/>
            <w:szCs w:val="28"/>
          </w:rPr>
          <w:t>—</w:t>
        </w:r>
        <w:r w:rsidR="00FA0943">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FA0943">
          <w:rPr>
            <w:rFonts w:ascii="Times New Roman" w:hAnsi="Times New Roman" w:cs="Times New Roman"/>
            <w:sz w:val="28"/>
            <w:szCs w:val="28"/>
          </w:rPr>
          <w:fldChar w:fldCharType="separate"/>
        </w:r>
        <w:r w:rsidRPr="006D664C">
          <w:rPr>
            <w:rFonts w:ascii="Times New Roman" w:hAnsi="Times New Roman" w:cs="Times New Roman"/>
            <w:noProof/>
            <w:sz w:val="28"/>
            <w:szCs w:val="28"/>
            <w:lang w:val="zh-CN"/>
          </w:rPr>
          <w:t>23</w:t>
        </w:r>
        <w:r w:rsidR="00FA0943">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4306A" w:rsidRDefault="0034306A">
      <w:r>
        <w:separator/>
      </w:r>
    </w:p>
  </w:footnote>
  <w:footnote w:type="continuationSeparator" w:id="0">
    <w:p w:rsidR="0034306A" w:rsidRDefault="0034306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bordersDoNotSurroundHeader/>
  <w:bordersDoNotSurroundFooter/>
  <w:proofState w:spelling="clean" w:grammar="clean"/>
  <w:attachedTemplate r:id="rId1"/>
  <w:defaultTabStop w:val="420"/>
  <w:evenAndOddHeaders/>
  <w:drawingGridHorizontalSpacing w:val="156"/>
  <w:drawingGridVerticalSpacing w:val="577"/>
  <w:displayHorizontalDrawingGridEvery w:val="0"/>
  <w:characterSpacingControl w:val="compressPunctuation"/>
  <w:hdrShapeDefaults>
    <o:shapedefaults v:ext="edit" spidmax="2049" fillcolor="white">
      <v:fill color="white"/>
    </o:shapedefaults>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11E6"/>
    <w:rsid w:val="00010B6E"/>
    <w:rsid w:val="000133BA"/>
    <w:rsid w:val="00016CDC"/>
    <w:rsid w:val="00030B15"/>
    <w:rsid w:val="00031C03"/>
    <w:rsid w:val="00032809"/>
    <w:rsid w:val="0003284C"/>
    <w:rsid w:val="00047A3B"/>
    <w:rsid w:val="00047EF9"/>
    <w:rsid w:val="000650D5"/>
    <w:rsid w:val="0007068D"/>
    <w:rsid w:val="000711E6"/>
    <w:rsid w:val="00086706"/>
    <w:rsid w:val="00087D02"/>
    <w:rsid w:val="00096B71"/>
    <w:rsid w:val="000A5A75"/>
    <w:rsid w:val="000B3588"/>
    <w:rsid w:val="000C7327"/>
    <w:rsid w:val="000D3216"/>
    <w:rsid w:val="000D6A64"/>
    <w:rsid w:val="000E3BC9"/>
    <w:rsid w:val="000E40F2"/>
    <w:rsid w:val="00100D92"/>
    <w:rsid w:val="00112696"/>
    <w:rsid w:val="00134325"/>
    <w:rsid w:val="00144190"/>
    <w:rsid w:val="00161AC4"/>
    <w:rsid w:val="00174B4D"/>
    <w:rsid w:val="00180691"/>
    <w:rsid w:val="00192A77"/>
    <w:rsid w:val="001A15AC"/>
    <w:rsid w:val="001A4D7B"/>
    <w:rsid w:val="001A7EA2"/>
    <w:rsid w:val="001B2074"/>
    <w:rsid w:val="001C4193"/>
    <w:rsid w:val="001C6C10"/>
    <w:rsid w:val="001D12DD"/>
    <w:rsid w:val="001F2A6C"/>
    <w:rsid w:val="001F44D9"/>
    <w:rsid w:val="001F71DC"/>
    <w:rsid w:val="00216360"/>
    <w:rsid w:val="00221B66"/>
    <w:rsid w:val="00237616"/>
    <w:rsid w:val="00255631"/>
    <w:rsid w:val="00262F8B"/>
    <w:rsid w:val="00265CBA"/>
    <w:rsid w:val="00266F1E"/>
    <w:rsid w:val="002821EC"/>
    <w:rsid w:val="002A307E"/>
    <w:rsid w:val="002C2C55"/>
    <w:rsid w:val="002D2105"/>
    <w:rsid w:val="002E2A09"/>
    <w:rsid w:val="002F0783"/>
    <w:rsid w:val="002F68E5"/>
    <w:rsid w:val="003000C2"/>
    <w:rsid w:val="0030202D"/>
    <w:rsid w:val="0031040F"/>
    <w:rsid w:val="00310A7F"/>
    <w:rsid w:val="00317A91"/>
    <w:rsid w:val="00335496"/>
    <w:rsid w:val="00337C88"/>
    <w:rsid w:val="0034306A"/>
    <w:rsid w:val="003539FC"/>
    <w:rsid w:val="00387133"/>
    <w:rsid w:val="003A3701"/>
    <w:rsid w:val="003B357C"/>
    <w:rsid w:val="003C4BE5"/>
    <w:rsid w:val="003D257D"/>
    <w:rsid w:val="003D541F"/>
    <w:rsid w:val="003E4C49"/>
    <w:rsid w:val="00407787"/>
    <w:rsid w:val="00453E0B"/>
    <w:rsid w:val="004547EE"/>
    <w:rsid w:val="00455838"/>
    <w:rsid w:val="00460FAC"/>
    <w:rsid w:val="00465033"/>
    <w:rsid w:val="00470269"/>
    <w:rsid w:val="004804F1"/>
    <w:rsid w:val="00480A7B"/>
    <w:rsid w:val="004C5FBC"/>
    <w:rsid w:val="004D03A9"/>
    <w:rsid w:val="004F208C"/>
    <w:rsid w:val="00521703"/>
    <w:rsid w:val="00521B4F"/>
    <w:rsid w:val="0053500C"/>
    <w:rsid w:val="00540F53"/>
    <w:rsid w:val="005515E3"/>
    <w:rsid w:val="005A02CB"/>
    <w:rsid w:val="005B6773"/>
    <w:rsid w:val="005C0005"/>
    <w:rsid w:val="005C23A3"/>
    <w:rsid w:val="005C43DF"/>
    <w:rsid w:val="005E0E1F"/>
    <w:rsid w:val="005E2FBB"/>
    <w:rsid w:val="005E7C1A"/>
    <w:rsid w:val="0061567B"/>
    <w:rsid w:val="00640076"/>
    <w:rsid w:val="00645AA9"/>
    <w:rsid w:val="00652B97"/>
    <w:rsid w:val="00661207"/>
    <w:rsid w:val="00677423"/>
    <w:rsid w:val="00680E17"/>
    <w:rsid w:val="0068164E"/>
    <w:rsid w:val="00692C13"/>
    <w:rsid w:val="00694E40"/>
    <w:rsid w:val="006A109F"/>
    <w:rsid w:val="006A36AC"/>
    <w:rsid w:val="006A3E8F"/>
    <w:rsid w:val="006C5CAD"/>
    <w:rsid w:val="006C767F"/>
    <w:rsid w:val="006D664C"/>
    <w:rsid w:val="006E70D6"/>
    <w:rsid w:val="00703C42"/>
    <w:rsid w:val="00716510"/>
    <w:rsid w:val="0073066D"/>
    <w:rsid w:val="0074185E"/>
    <w:rsid w:val="00745D45"/>
    <w:rsid w:val="007471C9"/>
    <w:rsid w:val="007553B4"/>
    <w:rsid w:val="00770ADF"/>
    <w:rsid w:val="0077221B"/>
    <w:rsid w:val="00786028"/>
    <w:rsid w:val="007B75C2"/>
    <w:rsid w:val="007C07D2"/>
    <w:rsid w:val="007D2BC8"/>
    <w:rsid w:val="007F1A60"/>
    <w:rsid w:val="00804651"/>
    <w:rsid w:val="00814E27"/>
    <w:rsid w:val="008271E1"/>
    <w:rsid w:val="0083674B"/>
    <w:rsid w:val="00847F47"/>
    <w:rsid w:val="0085406F"/>
    <w:rsid w:val="0086691F"/>
    <w:rsid w:val="00875E31"/>
    <w:rsid w:val="00885BA9"/>
    <w:rsid w:val="00885C5E"/>
    <w:rsid w:val="00886BF3"/>
    <w:rsid w:val="00891CB9"/>
    <w:rsid w:val="008A1A27"/>
    <w:rsid w:val="008A57A9"/>
    <w:rsid w:val="008C0F5B"/>
    <w:rsid w:val="008C250A"/>
    <w:rsid w:val="008C4FC0"/>
    <w:rsid w:val="008D3A72"/>
    <w:rsid w:val="008F004B"/>
    <w:rsid w:val="008F20DF"/>
    <w:rsid w:val="008F44B5"/>
    <w:rsid w:val="00900508"/>
    <w:rsid w:val="00902B64"/>
    <w:rsid w:val="00903536"/>
    <w:rsid w:val="009106E6"/>
    <w:rsid w:val="009548A5"/>
    <w:rsid w:val="00993EE5"/>
    <w:rsid w:val="00994298"/>
    <w:rsid w:val="00994D39"/>
    <w:rsid w:val="009951B5"/>
    <w:rsid w:val="009979BC"/>
    <w:rsid w:val="009E6909"/>
    <w:rsid w:val="009F058D"/>
    <w:rsid w:val="009F1418"/>
    <w:rsid w:val="009F2A96"/>
    <w:rsid w:val="00A130E8"/>
    <w:rsid w:val="00A30D2C"/>
    <w:rsid w:val="00A62153"/>
    <w:rsid w:val="00A64785"/>
    <w:rsid w:val="00A72C03"/>
    <w:rsid w:val="00A75BB9"/>
    <w:rsid w:val="00A915EA"/>
    <w:rsid w:val="00AA5679"/>
    <w:rsid w:val="00AB7E15"/>
    <w:rsid w:val="00AD0808"/>
    <w:rsid w:val="00AE0D34"/>
    <w:rsid w:val="00AF2D96"/>
    <w:rsid w:val="00B22093"/>
    <w:rsid w:val="00B3280D"/>
    <w:rsid w:val="00B342B7"/>
    <w:rsid w:val="00B346BF"/>
    <w:rsid w:val="00B51BB6"/>
    <w:rsid w:val="00B647F4"/>
    <w:rsid w:val="00B67511"/>
    <w:rsid w:val="00B9688A"/>
    <w:rsid w:val="00BA70CC"/>
    <w:rsid w:val="00BB2A5F"/>
    <w:rsid w:val="00BC30AA"/>
    <w:rsid w:val="00BD07BD"/>
    <w:rsid w:val="00BF5D04"/>
    <w:rsid w:val="00BF7B90"/>
    <w:rsid w:val="00C143EB"/>
    <w:rsid w:val="00C30E21"/>
    <w:rsid w:val="00C46E94"/>
    <w:rsid w:val="00C50CFC"/>
    <w:rsid w:val="00C50E34"/>
    <w:rsid w:val="00C54388"/>
    <w:rsid w:val="00C72076"/>
    <w:rsid w:val="00C73EC9"/>
    <w:rsid w:val="00C75B0D"/>
    <w:rsid w:val="00CA590A"/>
    <w:rsid w:val="00CB1C07"/>
    <w:rsid w:val="00CC0D37"/>
    <w:rsid w:val="00CC443F"/>
    <w:rsid w:val="00D12D05"/>
    <w:rsid w:val="00D236B7"/>
    <w:rsid w:val="00D27289"/>
    <w:rsid w:val="00D35A8A"/>
    <w:rsid w:val="00D65426"/>
    <w:rsid w:val="00D8347C"/>
    <w:rsid w:val="00D9127E"/>
    <w:rsid w:val="00DD0D46"/>
    <w:rsid w:val="00DD29A6"/>
    <w:rsid w:val="00DF07D8"/>
    <w:rsid w:val="00E0228B"/>
    <w:rsid w:val="00E03948"/>
    <w:rsid w:val="00E04624"/>
    <w:rsid w:val="00E1223C"/>
    <w:rsid w:val="00E1414C"/>
    <w:rsid w:val="00E1583F"/>
    <w:rsid w:val="00E24535"/>
    <w:rsid w:val="00E3088D"/>
    <w:rsid w:val="00E34E53"/>
    <w:rsid w:val="00E47A39"/>
    <w:rsid w:val="00E546B9"/>
    <w:rsid w:val="00E761FC"/>
    <w:rsid w:val="00E85A0E"/>
    <w:rsid w:val="00E87A8B"/>
    <w:rsid w:val="00E95364"/>
    <w:rsid w:val="00EB7602"/>
    <w:rsid w:val="00EB7B0F"/>
    <w:rsid w:val="00EC396D"/>
    <w:rsid w:val="00EC7EAA"/>
    <w:rsid w:val="00EE2D0F"/>
    <w:rsid w:val="00EF0F70"/>
    <w:rsid w:val="00EF50B9"/>
    <w:rsid w:val="00F00E70"/>
    <w:rsid w:val="00F10BD3"/>
    <w:rsid w:val="00F13555"/>
    <w:rsid w:val="00F52ABD"/>
    <w:rsid w:val="00F622B3"/>
    <w:rsid w:val="00F867C6"/>
    <w:rsid w:val="00F876E5"/>
    <w:rsid w:val="00F94A37"/>
    <w:rsid w:val="00FA0943"/>
    <w:rsid w:val="00FB0F71"/>
    <w:rsid w:val="00FC751B"/>
    <w:rsid w:val="00FD561B"/>
    <w:rsid w:val="00FF1E97"/>
    <w:rsid w:val="7822707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5:docId w15:val="{56D50FEC-79F0-438B-B9DC-B0806306B3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45AA9"/>
    <w:pPr>
      <w:widowControl w:val="0"/>
      <w:jc w:val="both"/>
    </w:pPr>
    <w:rPr>
      <w:rFonts w:ascii="Times New Roman" w:eastAsia="仿宋_GB2312" w:hAnsi="Times New Roman" w:cs="Times New Roman"/>
      <w:kern w:val="2"/>
      <w:sz w:val="3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subject"/>
    <w:basedOn w:val="a4"/>
    <w:next w:val="a4"/>
    <w:link w:val="a5"/>
    <w:uiPriority w:val="99"/>
    <w:semiHidden/>
    <w:unhideWhenUsed/>
    <w:qFormat/>
    <w:rsid w:val="00645AA9"/>
    <w:rPr>
      <w:b/>
      <w:bCs/>
    </w:rPr>
  </w:style>
  <w:style w:type="paragraph" w:styleId="a4">
    <w:name w:val="annotation text"/>
    <w:basedOn w:val="a"/>
    <w:link w:val="a6"/>
    <w:uiPriority w:val="99"/>
    <w:unhideWhenUsed/>
    <w:rsid w:val="00645AA9"/>
    <w:pPr>
      <w:jc w:val="left"/>
    </w:pPr>
    <w:rPr>
      <w:rFonts w:asciiTheme="minorHAnsi" w:eastAsiaTheme="minorEastAsia" w:hAnsiTheme="minorHAnsi" w:cstheme="minorBidi"/>
      <w:sz w:val="21"/>
      <w:szCs w:val="22"/>
    </w:rPr>
  </w:style>
  <w:style w:type="paragraph" w:styleId="a7">
    <w:name w:val="Document Map"/>
    <w:basedOn w:val="a"/>
    <w:link w:val="a8"/>
    <w:uiPriority w:val="99"/>
    <w:semiHidden/>
    <w:unhideWhenUsed/>
    <w:qFormat/>
    <w:rsid w:val="00645AA9"/>
    <w:rPr>
      <w:rFonts w:ascii="宋体" w:eastAsia="宋体" w:hAnsiTheme="minorHAnsi" w:cstheme="minorBidi"/>
      <w:sz w:val="18"/>
      <w:szCs w:val="18"/>
    </w:rPr>
  </w:style>
  <w:style w:type="paragraph" w:styleId="a9">
    <w:name w:val="Body Text"/>
    <w:basedOn w:val="a"/>
    <w:link w:val="aa"/>
    <w:qFormat/>
    <w:rsid w:val="00645AA9"/>
    <w:pPr>
      <w:adjustRightInd w:val="0"/>
      <w:snapToGrid w:val="0"/>
      <w:spacing w:line="500" w:lineRule="atLeast"/>
    </w:pPr>
    <w:rPr>
      <w:rFonts w:ascii="宋体"/>
      <w:bCs/>
      <w:sz w:val="28"/>
    </w:rPr>
  </w:style>
  <w:style w:type="paragraph" w:styleId="ab">
    <w:name w:val="Body Text Indent"/>
    <w:basedOn w:val="a"/>
    <w:link w:val="ac"/>
    <w:qFormat/>
    <w:rsid w:val="00645AA9"/>
    <w:pPr>
      <w:adjustRightInd w:val="0"/>
      <w:snapToGrid w:val="0"/>
      <w:spacing w:line="460" w:lineRule="atLeast"/>
      <w:ind w:firstLineChars="192" w:firstLine="461"/>
    </w:pPr>
    <w:rPr>
      <w:sz w:val="24"/>
    </w:rPr>
  </w:style>
  <w:style w:type="paragraph" w:styleId="ad">
    <w:name w:val="Balloon Text"/>
    <w:basedOn w:val="a"/>
    <w:link w:val="ae"/>
    <w:uiPriority w:val="99"/>
    <w:semiHidden/>
    <w:unhideWhenUsed/>
    <w:qFormat/>
    <w:rsid w:val="00645AA9"/>
    <w:rPr>
      <w:sz w:val="18"/>
      <w:szCs w:val="18"/>
    </w:rPr>
  </w:style>
  <w:style w:type="paragraph" w:styleId="af">
    <w:name w:val="footer"/>
    <w:basedOn w:val="a"/>
    <w:link w:val="af0"/>
    <w:uiPriority w:val="99"/>
    <w:unhideWhenUsed/>
    <w:qFormat/>
    <w:rsid w:val="00645AA9"/>
    <w:pPr>
      <w:tabs>
        <w:tab w:val="center" w:pos="4153"/>
        <w:tab w:val="right" w:pos="8306"/>
      </w:tabs>
      <w:snapToGrid w:val="0"/>
      <w:jc w:val="left"/>
    </w:pPr>
    <w:rPr>
      <w:rFonts w:asciiTheme="minorHAnsi" w:eastAsiaTheme="minorEastAsia" w:hAnsiTheme="minorHAnsi" w:cstheme="minorBidi"/>
      <w:sz w:val="18"/>
      <w:szCs w:val="18"/>
    </w:rPr>
  </w:style>
  <w:style w:type="paragraph" w:styleId="af1">
    <w:name w:val="header"/>
    <w:basedOn w:val="a"/>
    <w:link w:val="af2"/>
    <w:uiPriority w:val="99"/>
    <w:unhideWhenUsed/>
    <w:qFormat/>
    <w:rsid w:val="00645AA9"/>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paragraph" w:styleId="af3">
    <w:name w:val="Normal (Web)"/>
    <w:basedOn w:val="a"/>
    <w:uiPriority w:val="99"/>
    <w:unhideWhenUsed/>
    <w:qFormat/>
    <w:rsid w:val="00645AA9"/>
    <w:pPr>
      <w:widowControl/>
      <w:jc w:val="left"/>
    </w:pPr>
    <w:rPr>
      <w:rFonts w:ascii="宋体" w:eastAsia="宋体" w:hAnsi="宋体" w:cs="宋体"/>
      <w:kern w:val="0"/>
      <w:sz w:val="24"/>
    </w:rPr>
  </w:style>
  <w:style w:type="character" w:styleId="af4">
    <w:name w:val="line number"/>
    <w:basedOn w:val="a0"/>
    <w:uiPriority w:val="99"/>
    <w:semiHidden/>
    <w:unhideWhenUsed/>
    <w:qFormat/>
    <w:rsid w:val="00645AA9"/>
  </w:style>
  <w:style w:type="character" w:styleId="af5">
    <w:name w:val="annotation reference"/>
    <w:basedOn w:val="a0"/>
    <w:uiPriority w:val="99"/>
    <w:semiHidden/>
    <w:unhideWhenUsed/>
    <w:qFormat/>
    <w:rsid w:val="00645AA9"/>
    <w:rPr>
      <w:sz w:val="21"/>
      <w:szCs w:val="21"/>
    </w:rPr>
  </w:style>
  <w:style w:type="table" w:styleId="af6">
    <w:name w:val="Table Grid"/>
    <w:basedOn w:val="a1"/>
    <w:uiPriority w:val="59"/>
    <w:qFormat/>
    <w:rsid w:val="00645A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2">
    <w:name w:val="页眉 字符"/>
    <w:basedOn w:val="a0"/>
    <w:link w:val="af1"/>
    <w:uiPriority w:val="99"/>
    <w:qFormat/>
    <w:rsid w:val="00645AA9"/>
    <w:rPr>
      <w:sz w:val="18"/>
      <w:szCs w:val="18"/>
    </w:rPr>
  </w:style>
  <w:style w:type="character" w:customStyle="1" w:styleId="af0">
    <w:name w:val="页脚 字符"/>
    <w:basedOn w:val="a0"/>
    <w:link w:val="af"/>
    <w:uiPriority w:val="99"/>
    <w:qFormat/>
    <w:rsid w:val="00645AA9"/>
    <w:rPr>
      <w:sz w:val="18"/>
      <w:szCs w:val="18"/>
    </w:rPr>
  </w:style>
  <w:style w:type="character" w:customStyle="1" w:styleId="ac">
    <w:name w:val="正文文本缩进 字符"/>
    <w:basedOn w:val="a0"/>
    <w:link w:val="ab"/>
    <w:qFormat/>
    <w:rsid w:val="00645AA9"/>
    <w:rPr>
      <w:rFonts w:ascii="Times New Roman" w:eastAsia="宋体" w:hAnsi="Times New Roman" w:cs="Times New Roman"/>
      <w:sz w:val="24"/>
      <w:szCs w:val="24"/>
    </w:rPr>
  </w:style>
  <w:style w:type="character" w:customStyle="1" w:styleId="aa">
    <w:name w:val="正文文本 字符"/>
    <w:basedOn w:val="a0"/>
    <w:link w:val="a9"/>
    <w:qFormat/>
    <w:rsid w:val="00645AA9"/>
    <w:rPr>
      <w:rFonts w:ascii="宋体" w:eastAsia="宋体" w:hAnsi="Times New Roman" w:cs="Times New Roman"/>
      <w:bCs/>
      <w:sz w:val="28"/>
      <w:szCs w:val="24"/>
    </w:rPr>
  </w:style>
  <w:style w:type="character" w:customStyle="1" w:styleId="ae">
    <w:name w:val="批注框文本 字符"/>
    <w:basedOn w:val="a0"/>
    <w:link w:val="ad"/>
    <w:uiPriority w:val="99"/>
    <w:semiHidden/>
    <w:qFormat/>
    <w:rsid w:val="00645AA9"/>
    <w:rPr>
      <w:rFonts w:ascii="Times New Roman" w:eastAsia="宋体" w:hAnsi="Times New Roman" w:cs="Times New Roman"/>
      <w:sz w:val="18"/>
      <w:szCs w:val="18"/>
    </w:rPr>
  </w:style>
  <w:style w:type="paragraph" w:styleId="af7">
    <w:name w:val="List Paragraph"/>
    <w:basedOn w:val="a"/>
    <w:uiPriority w:val="34"/>
    <w:qFormat/>
    <w:rsid w:val="00645AA9"/>
    <w:pPr>
      <w:ind w:firstLineChars="200" w:firstLine="420"/>
    </w:pPr>
    <w:rPr>
      <w:rFonts w:asciiTheme="minorHAnsi" w:eastAsiaTheme="minorEastAsia" w:hAnsiTheme="minorHAnsi" w:cstheme="minorBidi"/>
      <w:sz w:val="21"/>
      <w:szCs w:val="22"/>
    </w:rPr>
  </w:style>
  <w:style w:type="character" w:customStyle="1" w:styleId="a6">
    <w:name w:val="批注文字 字符"/>
    <w:basedOn w:val="a0"/>
    <w:link w:val="a4"/>
    <w:uiPriority w:val="99"/>
    <w:qFormat/>
    <w:rsid w:val="00645AA9"/>
  </w:style>
  <w:style w:type="character" w:customStyle="1" w:styleId="a5">
    <w:name w:val="批注主题 字符"/>
    <w:basedOn w:val="a6"/>
    <w:link w:val="a3"/>
    <w:uiPriority w:val="99"/>
    <w:semiHidden/>
    <w:qFormat/>
    <w:rsid w:val="00645AA9"/>
    <w:rPr>
      <w:b/>
      <w:bCs/>
    </w:rPr>
  </w:style>
  <w:style w:type="paragraph" w:customStyle="1" w:styleId="1">
    <w:name w:val="修订1"/>
    <w:hidden/>
    <w:uiPriority w:val="99"/>
    <w:semiHidden/>
    <w:qFormat/>
    <w:rsid w:val="00645AA9"/>
    <w:rPr>
      <w:kern w:val="2"/>
      <w:sz w:val="21"/>
      <w:szCs w:val="22"/>
    </w:rPr>
  </w:style>
  <w:style w:type="character" w:customStyle="1" w:styleId="a8">
    <w:name w:val="文档结构图 字符"/>
    <w:basedOn w:val="a0"/>
    <w:link w:val="a7"/>
    <w:uiPriority w:val="99"/>
    <w:semiHidden/>
    <w:rsid w:val="00645AA9"/>
    <w:rPr>
      <w:rFonts w:ascii="宋体" w:eastAsia="宋体"/>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5" Type="http://schemas.openxmlformats.org/officeDocument/2006/relationships/webSettings" Target="webSettings.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7169;&#26495;&#26234;&#33021;&#32418;&#22836;\&#20013;&#23665;&#22823;&#23398;&#19979;&#34892;&#25991;&#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customShpInfo spid="_x0000_s1027"/>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A162078-D2EE-4C8A-8278-480DA005D3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中山大学下行文模板.dotx</Template>
  <TotalTime>6</TotalTime>
  <Pages>25</Pages>
  <Words>1523</Words>
  <Characters>8683</Characters>
  <Application>Microsoft Office Word</Application>
  <DocSecurity>0</DocSecurity>
  <Lines>72</Lines>
  <Paragraphs>20</Paragraphs>
  <ScaleCrop>false</ScaleCrop>
  <Company>SYSU</Company>
  <LinksUpToDate>false</LinksUpToDate>
  <CharactersWithSpaces>10186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yangpeiqing</cp:lastModifiedBy>
  <cp:revision>3</cp:revision>
  <cp:lastPrinted>2016-10-24T07:10:00Z</cp:lastPrinted>
  <dcterms:created xsi:type="dcterms:W3CDTF">2018-09-16T12:29:00Z</dcterms:created>
  <dcterms:modified xsi:type="dcterms:W3CDTF">2018-10-06T10:28:00Z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2052-10.1.0.7224</vt:lpwstr>
  </property>
</Properties>
</file>