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bCs/>
          <w:sz w:val="40"/>
          <w:szCs w:val="32"/>
        </w:rPr>
      </w:pPr>
      <w:r>
        <w:rPr>
          <w:rFonts w:hint="eastAsia" w:ascii="方正小标宋简体" w:hAnsi="宋体" w:eastAsia="方正小标宋简体"/>
          <w:b/>
          <w:bCs/>
          <w:sz w:val="40"/>
          <w:szCs w:val="32"/>
        </w:rPr>
        <w:t>中山医学院学生专项奖学金评定工作方案</w:t>
      </w:r>
    </w:p>
    <w:p>
      <w:pPr>
        <w:jc w:val="center"/>
        <w:rPr>
          <w:rFonts w:ascii="仿宋" w:hAnsi="仿宋" w:eastAsia="仿宋"/>
          <w:sz w:val="28"/>
          <w:szCs w:val="28"/>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为落实立德树人根本任务，激励学生勤奋学习、刻苦钻研、积极进取，不断提高学习力、思想力和行动力，努力做到德智体美劳全面发展，根据国家、学校有关规定，结合我院实际，制定本方案。</w:t>
      </w:r>
    </w:p>
    <w:p>
      <w:pPr>
        <w:adjustRightInd w:val="0"/>
        <w:snapToGrid w:val="0"/>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一、奖励与评选办法</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（一）奖励对象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我院大二级以上全日制本科生（含第二学士学位）。</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（二）奖励项目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本方案所指专项奖学金项目包括学业进步奖学金、社会公益奖学金、文体优秀奖学金、学生服务奖学金和学术创新奖学金五项，原则上限申请一项。</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（三）申请条件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学生申请参评奖学金应满足以下条件：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德：遵守宪法和法律，热爱社会主义中国，拥护中国共产党的领导；尊师爱校，遵守学校规章制度，无损害学校声誉的言行；孝敬父母，诚实守信，遵守社会公德。</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智：刻苦学习，勇于探索，积极实践，努力掌握现代科学文化知识和专业技能，评选年度内无不及格科目。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体：积极锻炼身体，身心健康，学生体质健康测试合格。</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美：自觉提高审美能力和人文素养，积极传承和弘扬中华美学。</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劳：积极参加学校、学院（系）、班级、宿舍等集体活动，积极参加劳动实践和志愿服务。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其他：评奖年度未受学校通报批评或违纪处分。评奖年度受处分且下一年度解除处分的，只影响本年度评奖，不影响下一年度评奖。</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（四）评选办法</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1.学业进步奖学金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w:t>
      </w:r>
      <w:r>
        <w:rPr>
          <w:rFonts w:hint="eastAsia" w:ascii="仿宋_GB2312" w:hAnsi="仿宋" w:eastAsia="仿宋_GB2312"/>
          <w:sz w:val="32"/>
          <w:szCs w:val="32"/>
          <w:lang w:val="en-US" w:eastAsia="zh-CN"/>
        </w:rPr>
        <w:t>学业成绩</w:t>
      </w:r>
      <w:r>
        <w:rPr>
          <w:rFonts w:hint="eastAsia" w:ascii="仿宋_GB2312" w:hAnsi="仿宋" w:eastAsia="仿宋_GB2312"/>
          <w:sz w:val="32"/>
          <w:szCs w:val="32"/>
        </w:rPr>
        <w:t>排名比上一学年进步20名以上者可申请，且各科无缓考、无不及格情况和</w:t>
      </w:r>
      <w:r>
        <w:rPr>
          <w:rFonts w:hint="eastAsia" w:ascii="仿宋_GB2312" w:hAnsi="仿宋" w:eastAsia="仿宋_GB2312"/>
          <w:b/>
          <w:bCs/>
          <w:sz w:val="32"/>
          <w:szCs w:val="32"/>
        </w:rPr>
        <w:t>未获得其他奖学金</w:t>
      </w:r>
      <w:r>
        <w:rPr>
          <w:rFonts w:hint="eastAsia" w:ascii="仿宋_GB2312" w:hAnsi="仿宋" w:eastAsia="仿宋_GB2312"/>
          <w:sz w:val="32"/>
          <w:szCs w:val="32"/>
        </w:rPr>
        <w:t>，按进步名次大小评选。</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2.社会公益奖学金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在“i志愿”系统完成注册、参加重大活动的志愿服务或者长期从事志愿服务表现突出者可申请，获得相关表彰或学年i志愿记录公益服务时数突出者优先考虑。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3.文体优秀奖学金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参加各级体育比赛、文艺演出活动中的表现优异者可申请，在校级（含）以上文体活动中获得奖项者优先考虑。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4.学生服务奖学金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在学校、学院各级共青团组织、学生会、学生社团、其他团学组织担任学生骨干或工作人员，年级工作组及各班班委等学生骨干可申请，在任期间所在组织及个人做出重大成绩或取得重要荣誉者优先考虑。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5.学术创新奖学金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在学术研究、学科竞赛、科技活动或者创新方面表现突出的本科生可申请。符合以下</w:t>
      </w:r>
      <w:bookmarkStart w:id="0" w:name="_GoBack"/>
      <w:bookmarkEnd w:id="0"/>
      <w:r>
        <w:rPr>
          <w:rFonts w:hint="eastAsia" w:ascii="仿宋_GB2312" w:hAnsi="仿宋" w:eastAsia="仿宋_GB2312"/>
          <w:sz w:val="32"/>
          <w:szCs w:val="32"/>
        </w:rPr>
        <w:t>条件者优先考虑：以中山大学为第一署名单位在国内外公开出版的学术刊物上发表（含正式录用），或作为正式代表参加高水平学术会议并有论文被会议论文集全文收录，或论文摘要被大会论文集收录，或受邀在高水平学术会议上做报告；参与校级及以上科研项目；获得省部级以上学科竞赛、创新创业竞赛奖项的个人或者团队主要成员（个人排名前5名）。</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（五）名额分配</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奖励名额按参评人数比例由学院进行统一分配。</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（六）奖励金额</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专项奖学金每项奖励金额为2000元人民币/人。</w:t>
      </w:r>
    </w:p>
    <w:p>
      <w:pPr>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eastAsia="zh-CN"/>
        </w:rPr>
        <w:t>（七）评选原则</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同一评选年度内，奖学金评选应符合以下原则：</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1.</w:t>
      </w:r>
      <w:r>
        <w:rPr>
          <w:rFonts w:hint="eastAsia" w:ascii="仿宋_GB2312" w:hAnsi="仿宋" w:eastAsia="仿宋_GB2312"/>
          <w:sz w:val="32"/>
          <w:szCs w:val="32"/>
          <w:lang w:val="en-US" w:eastAsia="zh-CN"/>
        </w:rPr>
        <w:t>国家奖学金和国家励志奖学金不可兼得；</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2.</w:t>
      </w:r>
      <w:r>
        <w:rPr>
          <w:rFonts w:hint="eastAsia" w:ascii="仿宋_GB2312" w:hAnsi="仿宋" w:eastAsia="仿宋_GB2312"/>
          <w:sz w:val="32"/>
          <w:szCs w:val="32"/>
          <w:lang w:val="en-US" w:eastAsia="zh-CN"/>
        </w:rPr>
        <w:t>每位学生最多只能获评一项捐赠奖学金；</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3.</w:t>
      </w:r>
      <w:r>
        <w:rPr>
          <w:rFonts w:hint="eastAsia" w:ascii="仿宋_GB2312" w:hAnsi="仿宋" w:eastAsia="仿宋_GB2312"/>
          <w:sz w:val="32"/>
          <w:szCs w:val="32"/>
          <w:lang w:val="en-US" w:eastAsia="zh-CN"/>
        </w:rPr>
        <w:t>国家设置的奖学金和中山大学励志奖学金不可兼得；</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4.</w:t>
      </w:r>
      <w:r>
        <w:rPr>
          <w:rFonts w:hint="eastAsia" w:ascii="仿宋_GB2312" w:hAnsi="仿宋" w:eastAsia="仿宋_GB2312"/>
          <w:sz w:val="32"/>
          <w:szCs w:val="32"/>
          <w:lang w:val="en-US" w:eastAsia="zh-CN"/>
        </w:rPr>
        <w:t>校级捐赠奖学金和中山大学励志奖学金不可兼得；</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5.</w:t>
      </w:r>
      <w:r>
        <w:rPr>
          <w:rFonts w:hint="eastAsia" w:ascii="仿宋_GB2312" w:hAnsi="仿宋" w:eastAsia="仿宋_GB2312"/>
          <w:sz w:val="32"/>
          <w:szCs w:val="32"/>
          <w:lang w:val="en-US" w:eastAsia="zh-CN"/>
        </w:rPr>
        <w:t>学院捐赠奖学金和国家设置的奖学金、中山大学励志奖学金不可兼得。</w:t>
      </w:r>
    </w:p>
    <w:p>
      <w:pPr>
        <w:adjustRightInd w:val="0"/>
        <w:snapToGrid w:val="0"/>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二、工作程序</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（一）专项奖学金工作小组</w:t>
      </w:r>
    </w:p>
    <w:p>
      <w:pPr>
        <w:adjustRightInd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中山医学院学生奖学金评审工作小组负责专项奖学金评定相关工作。</w:t>
      </w:r>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（二）专项奖学金申请流程</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1.学院分配专项奖学金名额，发布评选通知。</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2.学生提出参评申请。</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3.年级组织初评并公示，公示无异议后将初评结果报送学院。</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4.学院奖学金工作评审工作小组审议初评结果。</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eastAsia="zh-CN"/>
        </w:rPr>
        <w:t>学院</w:t>
      </w:r>
      <w:r>
        <w:rPr>
          <w:rFonts w:hint="eastAsia" w:ascii="仿宋_GB2312" w:hAnsi="仿宋" w:eastAsia="仿宋_GB2312"/>
          <w:sz w:val="32"/>
          <w:szCs w:val="32"/>
        </w:rPr>
        <w:t>公示评审结果，公示不少于3个工作日，公示无异议后将评审结果报送</w:t>
      </w:r>
      <w:r>
        <w:rPr>
          <w:rFonts w:hint="eastAsia" w:ascii="仿宋_GB2312" w:hAnsi="仿宋" w:eastAsia="仿宋_GB2312"/>
          <w:sz w:val="32"/>
          <w:szCs w:val="32"/>
          <w:lang w:eastAsia="zh-CN"/>
        </w:rPr>
        <w:t>学校</w:t>
      </w:r>
      <w:r>
        <w:rPr>
          <w:rFonts w:hint="eastAsia" w:ascii="仿宋_GB2312" w:hAnsi="仿宋" w:eastAsia="仿宋_GB2312"/>
          <w:sz w:val="32"/>
          <w:szCs w:val="32"/>
        </w:rPr>
        <w:t>。</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6.经学校审批、公布后表彰获奖学生。</w:t>
      </w:r>
    </w:p>
    <w:p>
      <w:pPr>
        <w:adjustRightInd w:val="0"/>
        <w:snapToGri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（三）有下列情形之一者，取消参评资格：</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1.在申请资料中弄虚作假。</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2.考试作弊或有抄袭、篡改、伪造等学术不端行为。</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3.评奖年度因违反校纪校规受到纪律处分的。</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4.评选学年度有课程考试不合格。</w:t>
      </w:r>
    </w:p>
    <w:p>
      <w:pPr>
        <w:adjustRightInd w:val="0"/>
        <w:snapToGrid w:val="0"/>
        <w:spacing w:line="560" w:lineRule="exact"/>
        <w:ind w:firstLine="800" w:firstLineChars="250"/>
        <w:rPr>
          <w:rFonts w:ascii="仿宋_GB2312" w:hAnsi="仿宋" w:eastAsia="仿宋_GB2312"/>
          <w:sz w:val="32"/>
          <w:szCs w:val="32"/>
        </w:rPr>
      </w:pPr>
    </w:p>
    <w:p>
      <w:pPr>
        <w:adjustRightInd w:val="0"/>
        <w:snapToGrid w:val="0"/>
        <w:spacing w:line="560" w:lineRule="exact"/>
        <w:ind w:firstLine="800" w:firstLineChars="250"/>
        <w:rPr>
          <w:rFonts w:ascii="仿宋_GB2312" w:hAnsi="仿宋" w:eastAsia="仿宋_GB2312" w:cs="Times New Roman"/>
          <w:sz w:val="32"/>
          <w:szCs w:val="32"/>
        </w:rPr>
      </w:pPr>
    </w:p>
    <w:p>
      <w:pPr>
        <w:adjustRightInd w:val="0"/>
        <w:snapToGrid w:val="0"/>
        <w:spacing w:line="560" w:lineRule="exact"/>
        <w:ind w:left="3080" w:leftChars="1400" w:firstLine="64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中山医学院学生工作办公室</w:t>
      </w:r>
    </w:p>
    <w:p>
      <w:pPr>
        <w:wordWrap w:val="0"/>
        <w:adjustRightInd w:val="0"/>
        <w:snapToGrid w:val="0"/>
        <w:spacing w:line="560" w:lineRule="exact"/>
        <w:ind w:left="3080" w:leftChars="1400" w:firstLine="640" w:firstLineChars="200"/>
        <w:jc w:val="right"/>
        <w:rPr>
          <w:rFonts w:ascii="仿宋_GB2312" w:hAnsi="仿宋" w:eastAsia="仿宋_GB2312"/>
          <w:sz w:val="32"/>
          <w:szCs w:val="32"/>
        </w:rPr>
      </w:pPr>
      <w:r>
        <w:rPr>
          <w:rFonts w:hint="eastAsia" w:ascii="仿宋_GB2312" w:hAnsi="仿宋" w:eastAsia="仿宋_GB2312" w:cs="Times New Roman"/>
          <w:sz w:val="32"/>
          <w:szCs w:val="32"/>
        </w:rPr>
        <w:t xml:space="preserve">2023年10月21日 </w:t>
      </w:r>
      <w:r>
        <w:rPr>
          <w:rFonts w:ascii="仿宋_GB2312" w:hAnsi="仿宋" w:eastAsia="仿宋_GB2312" w:cs="Times New Roman"/>
          <w:sz w:val="32"/>
          <w:szCs w:val="32"/>
        </w:rPr>
        <w:t xml:space="preserve">   </w:t>
      </w:r>
    </w:p>
    <w:sectPr>
      <w:footerReference r:id="rId3" w:type="default"/>
      <w:footerReference r:id="rId4" w:type="even"/>
      <w:pgSz w:w="11910" w:h="16840"/>
      <w:pgMar w:top="1520" w:right="1540" w:bottom="1701" w:left="1680" w:header="0" w:footer="9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002020204"/>
    <w:charset w:val="80"/>
    <w:family w:val="swiss"/>
    <w:pitch w:val="default"/>
    <w:sig w:usb0="00000000" w:usb1="00000000" w:usb2="0000003F" w:usb3="00000000" w:csb0="003F01FF" w:csb1="00000000"/>
  </w:font>
  <w:font w:name="Heiti SC">
    <w:altName w:val="MS Gothic"/>
    <w:panose1 w:val="00000000000000000000"/>
    <w:charset w:val="80"/>
    <w:family w:val="auto"/>
    <w:pitch w:val="default"/>
    <w:sig w:usb0="00000000" w:usb1="00000000" w:usb2="00000010" w:usb3="00000000" w:csb0="003E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5781675</wp:posOffset>
              </wp:positionH>
              <wp:positionV relativeFrom="page">
                <wp:posOffset>9935845</wp:posOffset>
              </wp:positionV>
              <wp:extent cx="648970" cy="223520"/>
              <wp:effectExtent l="0" t="0" r="11430" b="5080"/>
              <wp:wrapNone/>
              <wp:docPr id="4098" name="docshape1"/>
              <wp:cNvGraphicFramePr/>
              <a:graphic xmlns:a="http://schemas.openxmlformats.org/drawingml/2006/main">
                <a:graphicData uri="http://schemas.microsoft.com/office/word/2010/wordprocessingShape">
                  <wps:wsp>
                    <wps:cNvSpPr/>
                    <wps:spPr>
                      <a:xfrm>
                        <a:off x="0" y="0"/>
                        <a:ext cx="648970" cy="223518"/>
                      </a:xfrm>
                      <a:prstGeom prst="rect">
                        <a:avLst/>
                      </a:prstGeom>
                      <a:ln>
                        <a:noFill/>
                      </a:ln>
                    </wps:spPr>
                    <wps:txbx>
                      <w:txbxContent>
                        <w:p>
                          <w:pPr>
                            <w:spacing w:line="321" w:lineRule="exact"/>
                            <w:ind w:left="20"/>
                            <w:rPr>
                              <w:rFonts w:ascii="Arial" w:hAnsi="Arial"/>
                              <w:sz w:val="28"/>
                            </w:rPr>
                          </w:pPr>
                          <w:r>
                            <w:rPr>
                              <w:rFonts w:ascii="Arial" w:hAnsi="Arial"/>
                              <w:sz w:val="28"/>
                            </w:rPr>
                            <w:t>—</w:t>
                          </w:r>
                          <w:r>
                            <w:rPr>
                              <w:rFonts w:ascii="Arial" w:hAnsi="Arial"/>
                              <w:spacing w:val="55"/>
                              <w:sz w:val="28"/>
                            </w:rPr>
                            <w:t xml:space="preserve"> </w:t>
                          </w:r>
                          <w:r>
                            <w:fldChar w:fldCharType="begin"/>
                          </w:r>
                          <w:r>
                            <w:rPr>
                              <w:rFonts w:ascii="Arial" w:hAnsi="Arial"/>
                              <w:sz w:val="28"/>
                            </w:rPr>
                            <w:instrText xml:space="preserve"> PAGE </w:instrText>
                          </w:r>
                          <w:r>
                            <w:fldChar w:fldCharType="separate"/>
                          </w:r>
                          <w:r>
                            <w:rPr>
                              <w:rFonts w:ascii="Arial" w:hAnsi="Arial"/>
                              <w:sz w:val="28"/>
                            </w:rPr>
                            <w:t>3</w:t>
                          </w:r>
                          <w:r>
                            <w:fldChar w:fldCharType="end"/>
                          </w:r>
                          <w:r>
                            <w:rPr>
                              <w:rFonts w:ascii="Arial" w:hAnsi="Arial"/>
                              <w:spacing w:val="55"/>
                              <w:sz w:val="28"/>
                            </w:rPr>
                            <w:t xml:space="preserve"> </w:t>
                          </w:r>
                          <w:r>
                            <w:rPr>
                              <w:rFonts w:ascii="Arial" w:hAnsi="Arial"/>
                              <w:sz w:val="28"/>
                            </w:rPr>
                            <w:t>—</w:t>
                          </w:r>
                        </w:p>
                      </w:txbxContent>
                    </wps:txbx>
                    <wps:bodyPr vert="horz" wrap="square" lIns="0" tIns="0" rIns="0" bIns="0" anchor="t" upright="1">
                      <a:noAutofit/>
                    </wps:bodyPr>
                  </wps:wsp>
                </a:graphicData>
              </a:graphic>
            </wp:anchor>
          </w:drawing>
        </mc:Choice>
        <mc:Fallback>
          <w:pict>
            <v:rect id="docshape1" o:spid="_x0000_s1026" o:spt="1" style="position:absolute;left:0pt;margin-left:455.25pt;margin-top:782.35pt;height:17.6pt;width:51.1pt;mso-position-horizontal-relative:page;mso-position-vertical-relative:page;z-index:-251657216;mso-width-relative:page;mso-height-relative:page;" filled="f" stroked="f" coordsize="21600,21600" o:gfxdata="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2xsBHcAAAADgEAAA8AAAAAAAAAAQAgAAAAIgAAAGRy&#10;cy9kb3ducmV2LnhtbFBLAQIUABQAAAAIAIdO4kCtV7tGyAEAAJwDAAAOAAAAAAAAAAEAIAAAACsB&#10;AABkcnMvZTJvRG9jLnhtbFBLBQYAAAAABgAGAFkBAABlBQAAAAA=&#10;">
              <v:fill on="f" focussize="0,0"/>
              <v:stroke on="f"/>
              <v:imagedata o:title=""/>
              <o:lock v:ext="edit" aspectratio="f"/>
              <v:textbox inset="0mm,0mm,0mm,0mm">
                <w:txbxContent>
                  <w:p>
                    <w:pPr>
                      <w:spacing w:line="321" w:lineRule="exact"/>
                      <w:ind w:left="20"/>
                      <w:rPr>
                        <w:rFonts w:ascii="Arial" w:hAnsi="Arial"/>
                        <w:sz w:val="28"/>
                      </w:rPr>
                    </w:pPr>
                    <w:r>
                      <w:rPr>
                        <w:rFonts w:ascii="Arial" w:hAnsi="Arial"/>
                        <w:sz w:val="28"/>
                      </w:rPr>
                      <w:t>—</w:t>
                    </w:r>
                    <w:r>
                      <w:rPr>
                        <w:rFonts w:ascii="Arial" w:hAnsi="Arial"/>
                        <w:spacing w:val="55"/>
                        <w:sz w:val="28"/>
                      </w:rPr>
                      <w:t xml:space="preserve"> </w:t>
                    </w:r>
                    <w:r>
                      <w:fldChar w:fldCharType="begin"/>
                    </w:r>
                    <w:r>
                      <w:rPr>
                        <w:rFonts w:ascii="Arial" w:hAnsi="Arial"/>
                        <w:sz w:val="28"/>
                      </w:rPr>
                      <w:instrText xml:space="preserve"> PAGE </w:instrText>
                    </w:r>
                    <w:r>
                      <w:fldChar w:fldCharType="separate"/>
                    </w:r>
                    <w:r>
                      <w:rPr>
                        <w:rFonts w:ascii="Arial" w:hAnsi="Arial"/>
                        <w:sz w:val="28"/>
                      </w:rPr>
                      <w:t>3</w:t>
                    </w:r>
                    <w:r>
                      <w:fldChar w:fldCharType="end"/>
                    </w:r>
                    <w:r>
                      <w:rPr>
                        <w:rFonts w:ascii="Arial" w:hAnsi="Arial"/>
                        <w:spacing w:val="55"/>
                        <w:sz w:val="28"/>
                      </w:rPr>
                      <w:t xml:space="preserve"> </w:t>
                    </w:r>
                    <w:r>
                      <w:rPr>
                        <w:rFonts w:ascii="Arial" w:hAnsi="Arial"/>
                        <w:sz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1130300</wp:posOffset>
              </wp:positionH>
              <wp:positionV relativeFrom="page">
                <wp:posOffset>9935845</wp:posOffset>
              </wp:positionV>
              <wp:extent cx="648970" cy="223520"/>
              <wp:effectExtent l="0" t="0" r="11430" b="5080"/>
              <wp:wrapNone/>
              <wp:docPr id="4097" name="docshape2"/>
              <wp:cNvGraphicFramePr/>
              <a:graphic xmlns:a="http://schemas.openxmlformats.org/drawingml/2006/main">
                <a:graphicData uri="http://schemas.microsoft.com/office/word/2010/wordprocessingShape">
                  <wps:wsp>
                    <wps:cNvSpPr/>
                    <wps:spPr>
                      <a:xfrm>
                        <a:off x="0" y="0"/>
                        <a:ext cx="648970" cy="223518"/>
                      </a:xfrm>
                      <a:prstGeom prst="rect">
                        <a:avLst/>
                      </a:prstGeom>
                      <a:ln>
                        <a:noFill/>
                      </a:ln>
                    </wps:spPr>
                    <wps:txbx>
                      <w:txbxContent>
                        <w:p>
                          <w:pPr>
                            <w:spacing w:line="321" w:lineRule="exact"/>
                            <w:ind w:left="20"/>
                            <w:rPr>
                              <w:rFonts w:ascii="Arial" w:hAnsi="Arial"/>
                              <w:sz w:val="28"/>
                            </w:rPr>
                          </w:pPr>
                          <w:r>
                            <w:rPr>
                              <w:rFonts w:ascii="Arial" w:hAnsi="Arial"/>
                              <w:sz w:val="28"/>
                            </w:rPr>
                            <w:t>—</w:t>
                          </w:r>
                          <w:r>
                            <w:rPr>
                              <w:rFonts w:ascii="Arial" w:hAnsi="Arial"/>
                              <w:spacing w:val="55"/>
                              <w:sz w:val="28"/>
                            </w:rPr>
                            <w:t xml:space="preserve"> </w:t>
                          </w:r>
                          <w:r>
                            <w:fldChar w:fldCharType="begin"/>
                          </w:r>
                          <w:r>
                            <w:rPr>
                              <w:rFonts w:ascii="Arial" w:hAnsi="Arial"/>
                              <w:sz w:val="28"/>
                            </w:rPr>
                            <w:instrText xml:space="preserve"> PAGE </w:instrText>
                          </w:r>
                          <w:r>
                            <w:fldChar w:fldCharType="separate"/>
                          </w:r>
                          <w:r>
                            <w:rPr>
                              <w:rFonts w:ascii="Arial" w:hAnsi="Arial"/>
                              <w:sz w:val="28"/>
                            </w:rPr>
                            <w:t>4</w:t>
                          </w:r>
                          <w:r>
                            <w:fldChar w:fldCharType="end"/>
                          </w:r>
                          <w:r>
                            <w:rPr>
                              <w:rFonts w:ascii="Arial" w:hAnsi="Arial"/>
                              <w:spacing w:val="55"/>
                              <w:sz w:val="28"/>
                            </w:rPr>
                            <w:t xml:space="preserve"> </w:t>
                          </w:r>
                          <w:r>
                            <w:rPr>
                              <w:rFonts w:ascii="Arial" w:hAnsi="Arial"/>
                              <w:sz w:val="28"/>
                            </w:rPr>
                            <w:t>—</w:t>
                          </w:r>
                        </w:p>
                      </w:txbxContent>
                    </wps:txbx>
                    <wps:bodyPr vert="horz" wrap="square" lIns="0" tIns="0" rIns="0" bIns="0" anchor="t" upright="1">
                      <a:noAutofit/>
                    </wps:bodyPr>
                  </wps:wsp>
                </a:graphicData>
              </a:graphic>
            </wp:anchor>
          </w:drawing>
        </mc:Choice>
        <mc:Fallback>
          <w:pict>
            <v:rect id="docshape2" o:spid="_x0000_s1026" o:spt="1" style="position:absolute;left:0pt;margin-left:89pt;margin-top:782.35pt;height:17.6pt;width:51.1pt;mso-position-horizontal-relative:page;mso-position-vertical-relative:page;z-index:-251657216;mso-width-relative:page;mso-height-relative:page;" filled="f" stroked="f" coordsize="21600,21600" o:gfxdata="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zEyR3AAAAA0BAAAPAAAAAAAAAAEAIAAAACIAAABk&#10;cnMvZG93bnJldi54bWxQSwECFAAUAAAACACHTuJApAShHMkBAACcAwAADgAAAAAAAAABACAAAAAr&#10;AQAAZHJzL2Uyb0RvYy54bWxQSwUGAAAAAAYABgBZAQAAZgUAAAAA&#10;">
              <v:fill on="f" focussize="0,0"/>
              <v:stroke on="f"/>
              <v:imagedata o:title=""/>
              <o:lock v:ext="edit" aspectratio="f"/>
              <v:textbox inset="0mm,0mm,0mm,0mm">
                <w:txbxContent>
                  <w:p>
                    <w:pPr>
                      <w:spacing w:line="321" w:lineRule="exact"/>
                      <w:ind w:left="20"/>
                      <w:rPr>
                        <w:rFonts w:ascii="Arial" w:hAnsi="Arial"/>
                        <w:sz w:val="28"/>
                      </w:rPr>
                    </w:pPr>
                    <w:r>
                      <w:rPr>
                        <w:rFonts w:ascii="Arial" w:hAnsi="Arial"/>
                        <w:sz w:val="28"/>
                      </w:rPr>
                      <w:t>—</w:t>
                    </w:r>
                    <w:r>
                      <w:rPr>
                        <w:rFonts w:ascii="Arial" w:hAnsi="Arial"/>
                        <w:spacing w:val="55"/>
                        <w:sz w:val="28"/>
                      </w:rPr>
                      <w:t xml:space="preserve"> </w:t>
                    </w:r>
                    <w:r>
                      <w:fldChar w:fldCharType="begin"/>
                    </w:r>
                    <w:r>
                      <w:rPr>
                        <w:rFonts w:ascii="Arial" w:hAnsi="Arial"/>
                        <w:sz w:val="28"/>
                      </w:rPr>
                      <w:instrText xml:space="preserve"> PAGE </w:instrText>
                    </w:r>
                    <w:r>
                      <w:fldChar w:fldCharType="separate"/>
                    </w:r>
                    <w:r>
                      <w:rPr>
                        <w:rFonts w:ascii="Arial" w:hAnsi="Arial"/>
                        <w:sz w:val="28"/>
                      </w:rPr>
                      <w:t>4</w:t>
                    </w:r>
                    <w:r>
                      <w:fldChar w:fldCharType="end"/>
                    </w:r>
                    <w:r>
                      <w:rPr>
                        <w:rFonts w:ascii="Arial" w:hAnsi="Arial"/>
                        <w:spacing w:val="55"/>
                        <w:sz w:val="28"/>
                      </w:rPr>
                      <w:t xml:space="preserve"> </w:t>
                    </w:r>
                    <w:r>
                      <w:rPr>
                        <w:rFonts w:ascii="Arial" w:hAnsi="Arial"/>
                        <w:sz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00000"/>
    <w:rsid w:val="12F7208E"/>
    <w:rsid w:val="3ADB76A1"/>
    <w:rsid w:val="4A5D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Unicode MS" w:hAnsi="Arial Unicode MS" w:eastAsia="Arial Unicode MS" w:cs="Arial Unicode MS"/>
      <w:sz w:val="22"/>
      <w:szCs w:val="22"/>
      <w:lang w:val="en-US" w:eastAsia="zh-CN" w:bidi="ar-SA"/>
    </w:rPr>
  </w:style>
  <w:style w:type="paragraph" w:styleId="2">
    <w:name w:val="heading 1"/>
    <w:basedOn w:val="1"/>
    <w:qFormat/>
    <w:uiPriority w:val="9"/>
    <w:pPr>
      <w:ind w:left="760"/>
      <w:outlineLvl w:val="0"/>
    </w:pPr>
    <w:rPr>
      <w:rFonts w:ascii="Heiti SC" w:hAnsi="Heiti SC" w:eastAsia="Heiti SC" w:cs="Heiti SC"/>
      <w:b/>
      <w:bCs/>
      <w:sz w:val="32"/>
      <w:szCs w:val="32"/>
    </w:rPr>
  </w:style>
  <w:style w:type="character" w:default="1" w:styleId="9">
    <w:name w:val="Default Paragraph Font"/>
    <w:qFormat/>
    <w:uiPriority w:val="1"/>
  </w:style>
  <w:style w:type="table" w:default="1" w:styleId="8">
    <w:name w:val="Normal Table"/>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1"/>
    <w:pPr>
      <w:spacing w:before="130"/>
      <w:ind w:left="120"/>
    </w:pPr>
    <w:rPr>
      <w:sz w:val="32"/>
      <w:szCs w:val="32"/>
    </w:rPr>
  </w:style>
  <w:style w:type="paragraph" w:styleId="5">
    <w:name w:val="footer"/>
    <w:basedOn w:val="1"/>
    <w:link w:val="14"/>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spacing w:before="123"/>
      <w:ind w:left="2292" w:right="893" w:hanging="1539"/>
    </w:pPr>
    <w:rPr>
      <w:sz w:val="44"/>
      <w:szCs w:val="4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30"/>
      <w:ind w:left="1159" w:hanging="400"/>
    </w:pPr>
  </w:style>
  <w:style w:type="paragraph" w:customStyle="1" w:styleId="12">
    <w:name w:val="Table Paragraph"/>
    <w:basedOn w:val="1"/>
    <w:qFormat/>
    <w:uiPriority w:val="1"/>
  </w:style>
  <w:style w:type="character" w:customStyle="1" w:styleId="13">
    <w:name w:val="页眉 字符"/>
    <w:basedOn w:val="9"/>
    <w:link w:val="6"/>
    <w:qFormat/>
    <w:uiPriority w:val="99"/>
    <w:rPr>
      <w:rFonts w:ascii="Arial Unicode MS" w:hAnsi="Arial Unicode MS" w:eastAsia="Arial Unicode MS" w:cs="Arial Unicode MS"/>
      <w:sz w:val="18"/>
      <w:szCs w:val="18"/>
      <w:lang w:eastAsia="zh-CN"/>
    </w:rPr>
  </w:style>
  <w:style w:type="character" w:customStyle="1" w:styleId="14">
    <w:name w:val="页脚 字符"/>
    <w:basedOn w:val="9"/>
    <w:link w:val="5"/>
    <w:qFormat/>
    <w:uiPriority w:val="99"/>
    <w:rPr>
      <w:rFonts w:ascii="Arial Unicode MS" w:hAnsi="Arial Unicode MS" w:eastAsia="Arial Unicode MS" w:cs="Arial Unicode MS"/>
      <w:sz w:val="18"/>
      <w:szCs w:val="18"/>
      <w:lang w:eastAsia="zh-CN"/>
    </w:rPr>
  </w:style>
  <w:style w:type="paragraph" w:customStyle="1" w:styleId="15">
    <w:name w:val="修订1"/>
    <w:qFormat/>
    <w:uiPriority w:val="99"/>
    <w:rPr>
      <w:rFonts w:ascii="Arial Unicode MS" w:hAnsi="Arial Unicode MS" w:eastAsia="Arial Unicode MS" w:cs="Arial Unicode MS"/>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中山大学中山医学院</Company>
  <Pages>4</Pages>
  <Words>1532</Words>
  <Characters>1561</Characters>
  <Paragraphs>65</Paragraphs>
  <TotalTime>40</TotalTime>
  <ScaleCrop>false</ScaleCrop>
  <LinksUpToDate>false</LinksUpToDate>
  <CharactersWithSpaces>1575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2023-10-26T00:55:00Z</dcterms:created>
  <dc:creator>john</dc:creator>
  <cp:lastModifiedBy>.</cp:lastModifiedBy>
  <cp:lastPrinted>2022-06-20T06:22:00Z</cp:lastPrinted>
  <dcterms:modified xsi:type="dcterms:W3CDTF">2023-10-30T04:52:28Z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WPS 文字</vt:lpwstr>
  </property>
  <property fmtid="{D5CDD505-2E9C-101B-9397-08002B2CF9AE}" pid="4" name="LastSaved">
    <vt:filetime>2022-06-20T00:00:00Z</vt:filetime>
  </property>
  <property fmtid="{D5CDD505-2E9C-101B-9397-08002B2CF9AE}" pid="5" name="KSOProductBuildVer">
    <vt:lpwstr>2052-12.1.0.15404</vt:lpwstr>
  </property>
  <property fmtid="{D5CDD505-2E9C-101B-9397-08002B2CF9AE}" pid="6" name="ICV">
    <vt:lpwstr>F199A46ACEDC42C3AD896DE5397920B0_13</vt:lpwstr>
  </property>
</Properties>
</file>