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中山医学院青马学堂“心陶班”工作方案</w:t>
      </w:r>
    </w:p>
    <w:p>
      <w:pPr>
        <w:spacing w:line="560" w:lineRule="exact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一、培养目的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以习近平新时代中国特色社会主义思想为指导，弘扬传承陈心陶教授“人民至上、生命至上、全心全意为人民服务”的科学家精神和红色基因，推动党团班一体化建设，培养政治过硬、理论扎实、素质全面、能力突出的青年政治骨干，引领中山医优秀青年学子成长为具有坚定的马克思主义信仰、德智体美劳全面发展的时代新人。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二、培养方式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、培养时间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每年3月开班，培养周期约一年。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、课程大纲</w:t>
      </w:r>
    </w:p>
    <w:tbl>
      <w:tblPr>
        <w:tblStyle w:val="4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276"/>
        <w:gridCol w:w="3969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tblHeader/>
          <w:jc w:val="center"/>
        </w:trPr>
        <w:tc>
          <w:tcPr>
            <w:tcW w:w="2405" w:type="dxa"/>
            <w:gridSpan w:val="2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0"/>
                <w:szCs w:val="21"/>
              </w:rPr>
              <w:t>课程模块</w:t>
            </w:r>
          </w:p>
        </w:tc>
        <w:tc>
          <w:tcPr>
            <w:tcW w:w="396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0"/>
                <w:szCs w:val="21"/>
              </w:rPr>
              <w:t>培养内容</w:t>
            </w:r>
          </w:p>
        </w:tc>
        <w:tc>
          <w:tcPr>
            <w:tcW w:w="340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0"/>
                <w:szCs w:val="21"/>
              </w:rPr>
              <w:t>具体要求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29" w:type="dxa"/>
            <w:vMerge w:val="restart"/>
            <w:shd w:val="clear" w:color="auto" w:fill="auto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理论学习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集中培训（专题报告）</w:t>
            </w:r>
          </w:p>
        </w:tc>
        <w:tc>
          <w:tcPr>
            <w:tcW w:w="3969" w:type="dxa"/>
            <w:shd w:val="clear" w:color="auto" w:fill="auto"/>
            <w:noWrap w:val="0"/>
            <w:vAlign w:val="center"/>
          </w:tcPr>
          <w:p>
            <w:pPr>
              <w:ind w:firstLine="400" w:firstLineChars="200"/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每人参加6次理论</w:t>
            </w: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  <w:lang w:eastAsia="zh-Hans"/>
              </w:rPr>
              <w:t>学习</w:t>
            </w: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（专题讲座）：</w:t>
            </w:r>
          </w:p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心陶班专题讲座（不少于2次）</w:t>
            </w:r>
          </w:p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党课团课</w:t>
            </w:r>
          </w:p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党支部理论学习</w:t>
            </w:r>
          </w:p>
          <w:p>
            <w:pPr>
              <w:pStyle w:val="6"/>
              <w:numPr>
                <w:ilvl w:val="0"/>
                <w:numId w:val="1"/>
              </w:numPr>
              <w:ind w:firstLineChars="0"/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其他人文类讲座报告</w:t>
            </w:r>
          </w:p>
        </w:tc>
        <w:tc>
          <w:tcPr>
            <w:tcW w:w="340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除了开班、结业仪式，其他理论学习与党课团课、党支部理论学习同推进，可互认学时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29" w:type="dxa"/>
            <w:vMerge w:val="continue"/>
            <w:shd w:val="clear" w:color="auto" w:fill="auto"/>
            <w:noWrap w:val="0"/>
            <w:vAlign w:val="center"/>
          </w:tcPr>
          <w:p>
            <w:pPr>
              <w:ind w:firstLine="400" w:firstLineChars="200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自学经典</w:t>
            </w:r>
          </w:p>
        </w:tc>
        <w:tc>
          <w:tcPr>
            <w:tcW w:w="3969" w:type="dxa"/>
            <w:shd w:val="clear" w:color="auto" w:fill="auto"/>
            <w:noWrap w:val="0"/>
            <w:vAlign w:val="center"/>
          </w:tcPr>
          <w:p>
            <w:pPr>
              <w:ind w:firstLine="400" w:firstLineChars="200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学习推荐书目（附表），以及党的最新理论成果、习近平总书记重要讲话内容</w:t>
            </w:r>
          </w:p>
        </w:tc>
        <w:tc>
          <w:tcPr>
            <w:tcW w:w="340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每人阅读推荐书目不少于2本，</w:t>
            </w: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0"/>
                <w:szCs w:val="21"/>
              </w:rPr>
              <w:t>结业前，每人选取一本书提交2000左右读书报告，同小组内书目不重复。结业时班级汇编成册。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129" w:type="dxa"/>
            <w:vMerge w:val="continue"/>
            <w:shd w:val="clear" w:color="auto" w:fill="auto"/>
            <w:noWrap w:val="0"/>
            <w:vAlign w:val="center"/>
          </w:tcPr>
          <w:p>
            <w:pPr>
              <w:ind w:firstLine="400" w:firstLineChars="200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小组专题讨论学习</w:t>
            </w:r>
          </w:p>
        </w:tc>
        <w:tc>
          <w:tcPr>
            <w:tcW w:w="3969" w:type="dxa"/>
            <w:shd w:val="clear" w:color="auto" w:fill="auto"/>
            <w:noWrap w:val="0"/>
            <w:vAlign w:val="center"/>
          </w:tcPr>
          <w:p>
            <w:pPr>
              <w:ind w:firstLine="400" w:firstLineChars="200"/>
              <w:jc w:val="center"/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开展小组学习，展开学习讨论（与理论学习或经典自学主题相关）</w:t>
            </w:r>
          </w:p>
        </w:tc>
        <w:tc>
          <w:tcPr>
            <w:tcW w:w="340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小组学习讨论6次，一般在理论学习结束后进行，每次讨论有记录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29" w:type="dxa"/>
            <w:vMerge w:val="continue"/>
            <w:shd w:val="clear" w:color="auto" w:fill="auto"/>
            <w:noWrap w:val="0"/>
            <w:vAlign w:val="center"/>
          </w:tcPr>
          <w:p>
            <w:pPr>
              <w:ind w:firstLine="400" w:firstLineChars="200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红色知识答题竞赛或征文比赛（校级及以上）</w:t>
            </w:r>
          </w:p>
        </w:tc>
        <w:tc>
          <w:tcPr>
            <w:tcW w:w="3969" w:type="dxa"/>
            <w:shd w:val="clear" w:color="auto" w:fill="auto"/>
            <w:noWrap w:val="0"/>
            <w:vAlign w:val="center"/>
          </w:tcPr>
          <w:p>
            <w:pPr>
              <w:ind w:firstLine="400" w:firstLineChars="200"/>
              <w:jc w:val="center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鼓励学员或小组自行开展红色知识答题竞赛或征文比赛（校级及以上）</w:t>
            </w:r>
          </w:p>
        </w:tc>
        <w:tc>
          <w:tcPr>
            <w:tcW w:w="340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无强制要求，可加分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1129" w:type="dxa"/>
            <w:shd w:val="clear" w:color="auto" w:fill="auto"/>
            <w:noWrap w:val="0"/>
            <w:vAlign w:val="center"/>
          </w:tcPr>
          <w:p>
            <w:pPr>
              <w:ind w:firstLine="400" w:firstLineChars="200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实践锻炼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社会实践</w:t>
            </w:r>
          </w:p>
        </w:tc>
        <w:tc>
          <w:tcPr>
            <w:tcW w:w="3969" w:type="dxa"/>
            <w:shd w:val="clear" w:color="auto" w:fill="auto"/>
            <w:noWrap w:val="0"/>
            <w:vAlign w:val="center"/>
          </w:tcPr>
          <w:p>
            <w:pPr>
              <w:ind w:firstLine="400" w:firstLineChars="200"/>
              <w:jc w:val="left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参考社会实践项目：</w:t>
            </w:r>
          </w:p>
          <w:p>
            <w:pPr>
              <w:ind w:firstLine="400" w:firstLineChars="200"/>
              <w:jc w:val="left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1.至佛山、茂名、高州等地开展支教、科普、三下乡、青年突击队等活动</w:t>
            </w:r>
          </w:p>
          <w:p>
            <w:pPr>
              <w:ind w:firstLine="400" w:firstLineChars="200"/>
              <w:jc w:val="left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2.冬令营或粤港澳夏令营活动</w:t>
            </w:r>
          </w:p>
          <w:p>
            <w:pPr>
              <w:ind w:firstLine="400" w:firstLineChars="200"/>
              <w:jc w:val="left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3.到越秀区共建基地进行志愿服务</w:t>
            </w:r>
          </w:p>
          <w:p>
            <w:pPr>
              <w:ind w:firstLine="400" w:firstLineChars="200"/>
              <w:jc w:val="left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4.所在支部组织的其他实践活动</w:t>
            </w:r>
          </w:p>
        </w:tc>
        <w:tc>
          <w:tcPr>
            <w:tcW w:w="340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每人参与3次社会实践活动（其中学院组织的活动不少于2次），</w:t>
            </w:r>
          </w:p>
          <w:p>
            <w:pPr>
              <w:jc w:val="center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20"/>
                <w:szCs w:val="21"/>
              </w:rPr>
              <w:t>每人在结业时提交1份1000字实践心得或思想汇报，或以小组为单位提交5000字左右的调研报告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atLeast"/>
          <w:jc w:val="center"/>
        </w:trPr>
        <w:tc>
          <w:tcPr>
            <w:tcW w:w="1129" w:type="dxa"/>
            <w:vMerge w:val="restart"/>
            <w:shd w:val="clear" w:color="auto" w:fill="auto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展示宣传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集中组织展示评优活动</w:t>
            </w:r>
          </w:p>
        </w:tc>
        <w:tc>
          <w:tcPr>
            <w:tcW w:w="3969" w:type="dxa"/>
            <w:shd w:val="clear" w:color="auto" w:fill="auto"/>
            <w:noWrap w:val="0"/>
            <w:vAlign w:val="center"/>
          </w:tcPr>
          <w:p>
            <w:pPr>
              <w:ind w:firstLine="400" w:firstLineChars="200"/>
              <w:jc w:val="center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在结班仪式上每学期组织</w:t>
            </w:r>
            <w:r>
              <w:rPr>
                <w:rFonts w:ascii="Times New Roman" w:hAnsi="Times New Roman" w:eastAsia="仿宋_GB2312"/>
                <w:kern w:val="0"/>
                <w:sz w:val="20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次集中展示评优活动（开班仪式，实践活动，结班仪式），采用ppt展示汇报，各组展示题目与班主任老师商定。</w:t>
            </w:r>
          </w:p>
        </w:tc>
        <w:tc>
          <w:tcPr>
            <w:tcW w:w="340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每组</w:t>
            </w:r>
            <w:r>
              <w:rPr>
                <w:rFonts w:ascii="Times New Roman" w:hAnsi="Times New Roman" w:eastAsia="仿宋_GB2312"/>
                <w:kern w:val="0"/>
                <w:sz w:val="20"/>
                <w:szCs w:val="21"/>
              </w:rPr>
              <w:t>1</w:t>
            </w: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1129" w:type="dxa"/>
            <w:vMerge w:val="continue"/>
            <w:shd w:val="clear" w:color="auto" w:fill="auto"/>
            <w:noWrap w:val="0"/>
            <w:vAlign w:val="center"/>
          </w:tcPr>
          <w:p>
            <w:pPr>
              <w:ind w:firstLine="400" w:firstLineChars="200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思想引领宣传视频拍摄计划</w:t>
            </w:r>
          </w:p>
        </w:tc>
        <w:tc>
          <w:tcPr>
            <w:tcW w:w="3969" w:type="dxa"/>
            <w:shd w:val="clear" w:color="auto" w:fill="auto"/>
            <w:noWrap w:val="0"/>
            <w:vAlign w:val="center"/>
          </w:tcPr>
          <w:p>
            <w:pPr>
              <w:ind w:firstLine="400" w:firstLineChars="200"/>
              <w:jc w:val="center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以红色思想引领（如</w:t>
            </w: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  <w:lang w:eastAsia="zh-Hans"/>
              </w:rPr>
              <w:t>学习党的二十大精神</w:t>
            </w: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等）为主题设计视频拍摄内容（可拍摄小电影，短视频，短片，科普视频等）</w:t>
            </w:r>
          </w:p>
        </w:tc>
        <w:tc>
          <w:tcPr>
            <w:tcW w:w="340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0"/>
                <w:szCs w:val="21"/>
              </w:rPr>
              <w:t>无强制要求，鼓励参加</w:t>
            </w:r>
            <w:r>
              <w:rPr>
                <w:rFonts w:hint="eastAsia" w:ascii="Times New Roman" w:hAnsi="Times New Roman" w:eastAsia="仿宋_GB2312"/>
                <w:kern w:val="0"/>
                <w:sz w:val="20"/>
                <w:szCs w:val="21"/>
              </w:rPr>
              <w:t>每组1次</w:t>
            </w:r>
          </w:p>
        </w:tc>
      </w:tr>
    </w:tbl>
    <w:p>
      <w:pPr>
        <w:spacing w:line="560" w:lineRule="exact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/>
          <w:b/>
          <w:bCs/>
          <w:sz w:val="32"/>
          <w:szCs w:val="32"/>
        </w:rPr>
        <w:t>考核原则</w:t>
      </w:r>
    </w:p>
    <w:p>
      <w:pPr>
        <w:spacing w:line="560" w:lineRule="exact"/>
        <w:ind w:firstLine="640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培养期满时，对培养对象进行考核，得分80分以上考核通过、获得结业证书；同时按不高于20%比例表彰</w:t>
      </w:r>
      <w:r>
        <w:rPr>
          <w:rFonts w:hint="eastAsia" w:ascii="仿宋_GB2312" w:eastAsia="仿宋_GB2312"/>
          <w:b/>
          <w:bCs/>
          <w:sz w:val="32"/>
          <w:szCs w:val="32"/>
        </w:rPr>
        <w:t>优秀学员，可在综合测评中按照院级优秀学生骨干予以加分。参加心陶班且通过考核的学员，在发展党员中优先考虑。</w:t>
      </w:r>
    </w:p>
    <w:p>
      <w:pPr>
        <w:spacing w:line="560" w:lineRule="exact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四、考核方式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成绩评定由考勤成绩+结业考核+额外加分组成。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1、考勤成绩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每次集体学习、小组讨论、实践活动等均有相应出勤分，参与课程并且获得通过者可获得对应分数。出勤分不少于总出勤分80% 的学员方可结业。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2、结业考核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结业考核分数由学员提交的读书报告、实践心得、小组展示等</w:t>
      </w:r>
      <w:bookmarkStart w:id="0" w:name="_Hlk152754661"/>
      <w:r>
        <w:rPr>
          <w:rFonts w:hint="eastAsia" w:ascii="仿宋_GB2312" w:eastAsia="仿宋_GB2312"/>
          <w:sz w:val="32"/>
          <w:szCs w:val="32"/>
        </w:rPr>
        <w:t>得分构成。班级成立考核评定小组，负责考核的具体组织实施。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3、额外加分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由竞赛获奖、宣传拍摄或班委加分构成，成绩评定细则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开班后公布</w:t>
      </w:r>
      <w:r>
        <w:rPr>
          <w:rFonts w:hint="eastAsia" w:ascii="仿宋_GB2312" w:eastAsia="仿宋_GB2312"/>
          <w:sz w:val="32"/>
          <w:szCs w:val="32"/>
        </w:rPr>
        <w:t>。</w:t>
      </w:r>
      <w:bookmarkStart w:id="1" w:name="_GoBack"/>
      <w:bookmarkEnd w:id="1"/>
    </w:p>
    <w:bookmarkEnd w:id="0"/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9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27FDF"/>
    <w:multiLevelType w:val="multilevel"/>
    <w:tmpl w:val="41127FDF"/>
    <w:lvl w:ilvl="0" w:tentative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40" w:hanging="420"/>
      </w:pPr>
    </w:lvl>
    <w:lvl w:ilvl="2" w:tentative="0">
      <w:start w:val="1"/>
      <w:numFmt w:val="lowerRoman"/>
      <w:lvlText w:val="%3."/>
      <w:lvlJc w:val="right"/>
      <w:pPr>
        <w:ind w:left="1660" w:hanging="420"/>
      </w:pPr>
    </w:lvl>
    <w:lvl w:ilvl="3" w:tentative="0">
      <w:start w:val="1"/>
      <w:numFmt w:val="decimal"/>
      <w:lvlText w:val="%4."/>
      <w:lvlJc w:val="left"/>
      <w:pPr>
        <w:ind w:left="2080" w:hanging="420"/>
      </w:pPr>
    </w:lvl>
    <w:lvl w:ilvl="4" w:tentative="0">
      <w:start w:val="1"/>
      <w:numFmt w:val="lowerLetter"/>
      <w:lvlText w:val="%5)"/>
      <w:lvlJc w:val="left"/>
      <w:pPr>
        <w:ind w:left="2500" w:hanging="420"/>
      </w:pPr>
    </w:lvl>
    <w:lvl w:ilvl="5" w:tentative="0">
      <w:start w:val="1"/>
      <w:numFmt w:val="lowerRoman"/>
      <w:lvlText w:val="%6."/>
      <w:lvlJc w:val="right"/>
      <w:pPr>
        <w:ind w:left="2920" w:hanging="420"/>
      </w:pPr>
    </w:lvl>
    <w:lvl w:ilvl="6" w:tentative="0">
      <w:start w:val="1"/>
      <w:numFmt w:val="decimal"/>
      <w:lvlText w:val="%7."/>
      <w:lvlJc w:val="left"/>
      <w:pPr>
        <w:ind w:left="3340" w:hanging="420"/>
      </w:pPr>
    </w:lvl>
    <w:lvl w:ilvl="7" w:tentative="0">
      <w:start w:val="1"/>
      <w:numFmt w:val="lowerLetter"/>
      <w:lvlText w:val="%8)"/>
      <w:lvlJc w:val="left"/>
      <w:pPr>
        <w:ind w:left="3760" w:hanging="420"/>
      </w:pPr>
    </w:lvl>
    <w:lvl w:ilvl="8" w:tentative="0">
      <w:start w:val="1"/>
      <w:numFmt w:val="lowerRoman"/>
      <w:lvlText w:val="%9."/>
      <w:lvlJc w:val="right"/>
      <w:pPr>
        <w:ind w:left="41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ACA040E"/>
    <w:rsid w:val="0ACA040E"/>
    <w:rsid w:val="310C7256"/>
    <w:rsid w:val="6344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2024-03-20T15:14:00Z</dcterms:created>
  <dc:creator>.</dc:creator>
  <cp:lastModifiedBy>.</cp:lastModifiedBy>
  <dcterms:modified xsi:type="dcterms:W3CDTF">2024-03-22T14:45:41Z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A488979B6D1E423883D96CEE73BFD023_11</vt:lpwstr>
  </property>
</Properties>
</file>