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EFEB05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660" w:lineRule="exact"/>
        <w:ind w:left="0" w:leftChars="0" w:firstLine="0" w:firstLineChars="0"/>
        <w:jc w:val="both"/>
        <w:textAlignment w:val="auto"/>
        <w:rPr>
          <w:rFonts w:hint="default" w:ascii="宋体" w:hAnsi="宋体" w:eastAsia="宋体" w:cs="宋体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2"/>
          <w:szCs w:val="32"/>
          <w:lang w:val="en-US" w:eastAsia="zh-CN"/>
        </w:rPr>
        <w:t>附件2：</w:t>
      </w:r>
    </w:p>
    <w:p w14:paraId="01952D4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ascii="Arial" w:hAnsi="Arial" w:eastAsia="宋体" w:cs="Arial"/>
          <w:b/>
          <w:bCs/>
          <w:sz w:val="36"/>
          <w:szCs w:val="36"/>
        </w:rPr>
      </w:pPr>
      <w:r>
        <w:rPr>
          <w:rFonts w:ascii="Arial" w:hAnsi="Arial" w:eastAsia="宋体" w:cs="Arial"/>
          <w:b/>
          <w:bCs/>
          <w:sz w:val="36"/>
          <w:szCs w:val="36"/>
        </w:rPr>
        <w:t>无公开发表符合申请学位学术成果的申请学位流程</w:t>
      </w:r>
    </w:p>
    <w:p w14:paraId="5CAE4FEB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leftChars="0" w:firstLine="0" w:firstLineChars="0"/>
        <w:jc w:val="center"/>
        <w:textAlignment w:val="auto"/>
        <w:rPr>
          <w:rFonts w:hint="eastAsia" w:ascii="Arial" w:hAnsi="Arial" w:eastAsia="宋体" w:cs="Arial"/>
          <w:b/>
          <w:bCs/>
          <w:sz w:val="36"/>
          <w:szCs w:val="36"/>
          <w:lang w:val="en-US" w:eastAsia="zh-CN"/>
        </w:rPr>
      </w:pPr>
    </w:p>
    <w:p w14:paraId="512B65F9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申请答辩流程</w:t>
      </w:r>
    </w:p>
    <w:p w14:paraId="2C58F994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（一）硕士研究生：申请人按正常学位答辩流程，平台填写“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”，提交学位论文送审评阅，通过学位论文评阅、学位论文答辩者，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评议后，学校审核通知者，颁发毕业证书，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。</w:t>
      </w:r>
    </w:p>
    <w:p w14:paraId="10742207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（二）博士研究生：申请人按正常学位答辩流程，平台填写“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有成果学位申请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”，提交学位论文送审评阅，若学位论文评阅结果全为1档（同意答辩）的，可获得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highlight w:val="none"/>
          <w:lang w:val="en-US" w:eastAsia="zh-CN"/>
        </w:rPr>
        <w:t>学位答辩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资格，通过学位论文答辩者，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  <w:t>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评议后，属于缓授学位，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后期凭学术成果重新申请学位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；若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学位论文评阅结果均通过，但只要有1份为“修改后答辩”的，则仅可获得毕业答辩资格，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后期有学术成果的，按毕业答辩所有流程申请学位论文答辩（仅不用再提交论文查重、送审）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。</w:t>
      </w:r>
    </w:p>
    <w:p w14:paraId="6059A4B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76E3A6D6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二、无公开发表符合申请学位学术成果规定的</w:t>
      </w:r>
      <w:r>
        <w:rPr>
          <w:rFonts w:hint="eastAsia" w:ascii="仿宋" w:hAnsi="仿宋" w:eastAsia="仿宋" w:cs="仿宋"/>
          <w:b/>
          <w:bCs/>
          <w:color w:val="FF0000"/>
          <w:sz w:val="36"/>
          <w:szCs w:val="36"/>
          <w:u w:val="single"/>
          <w:lang w:val="en-US" w:eastAsia="zh-CN"/>
        </w:rPr>
        <w:t>申请学位流程</w:t>
      </w:r>
    </w:p>
    <w:p w14:paraId="379A89A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（一)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程序</w:t>
      </w:r>
    </w:p>
    <w:p w14:paraId="378CE86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1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提出申请</w:t>
      </w:r>
    </w:p>
    <w:p w14:paraId="012D36F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default" w:ascii="仿宋" w:hAnsi="仿宋" w:eastAsia="仿宋" w:cs="仿宋"/>
          <w:sz w:val="32"/>
          <w:szCs w:val="32"/>
          <w:lang w:val="en-US"/>
        </w:rPr>
      </w:pPr>
      <w:r>
        <w:rPr>
          <w:rFonts w:hint="eastAsia" w:ascii="仿宋" w:hAnsi="仿宋" w:eastAsia="仿宋" w:cs="仿宋"/>
          <w:sz w:val="32"/>
          <w:szCs w:val="32"/>
        </w:rPr>
        <w:t>申请人提出未公开发表学术成果申请学位，经导师、学院同意，申请人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须于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2024年10月21日前</w:t>
      </w:r>
      <w:r>
        <w:rPr>
          <w:rFonts w:hint="eastAsia" w:ascii="仿宋" w:hAnsi="仿宋" w:eastAsia="仿宋" w:cs="仿宋"/>
          <w:sz w:val="32"/>
          <w:szCs w:val="32"/>
        </w:rPr>
        <w:t>提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交</w:t>
      </w:r>
      <w:r>
        <w:rPr>
          <w:rFonts w:hint="eastAsia" w:ascii="仿宋" w:hAnsi="仿宋" w:eastAsia="仿宋" w:cs="仿宋"/>
          <w:sz w:val="32"/>
          <w:szCs w:val="32"/>
        </w:rPr>
        <w:t>《中山大学博士硕士无公开发表成果申请学位申请书》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及拟评阅的学位论文；并在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平台填写“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lang w:val="en-US" w:eastAsia="zh-CN"/>
        </w:rPr>
        <w:t>无成果学位申请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”。</w:t>
      </w:r>
    </w:p>
    <w:p w14:paraId="42D38090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2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学院初审</w:t>
      </w:r>
    </w:p>
    <w:p w14:paraId="04725642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学院研究生教育与学位专门委员会根据申请人学位论文的研究领域，组织3位以上校内专家组成专家组，对其学位论文学术水平进行审议，如果均认为其学位论文水平达到相关学位层次要求，报研究生院审批。</w:t>
      </w:r>
    </w:p>
    <w:p w14:paraId="1777762F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3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.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研究生院送审</w:t>
      </w:r>
    </w:p>
    <w:p w14:paraId="39181B1C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sz w:val="32"/>
          <w:szCs w:val="32"/>
        </w:rPr>
        <w:t>经研究生院同意后，将学位论文送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教育部学位中心平台匿名盲审（使用学位办公室指定的评阅书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送</w:t>
      </w:r>
      <w:r>
        <w:rPr>
          <w:rFonts w:hint="eastAsia" w:ascii="仿宋" w:hAnsi="仿宋" w:eastAsia="仿宋" w:cs="仿宋"/>
          <w:sz w:val="32"/>
          <w:szCs w:val="32"/>
        </w:rPr>
        <w:t>5位评阅专家）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评阅结果4份为“通过评审，须对论文作少许修改”，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1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份为“通过评审，需对论文作一定修改”或5份均为“通过评审，须对论文作少许修改”的，</w:t>
      </w:r>
      <w:r>
        <w:rPr>
          <w:rFonts w:hint="eastAsia" w:ascii="仿宋" w:hAnsi="仿宋" w:eastAsia="仿宋" w:cs="仿宋"/>
          <w:sz w:val="32"/>
          <w:szCs w:val="32"/>
        </w:rPr>
        <w:t>方可参加本次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学位</w:t>
      </w:r>
      <w:r>
        <w:rPr>
          <w:rFonts w:hint="eastAsia" w:ascii="仿宋" w:hAnsi="仿宋" w:eastAsia="仿宋" w:cs="仿宋"/>
          <w:sz w:val="32"/>
          <w:szCs w:val="32"/>
        </w:rPr>
        <w:t>论文答辩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未通过者，无复议机会，不得参加答辩。</w:t>
      </w:r>
    </w:p>
    <w:p w14:paraId="5DA0A9B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4.学位授予审核程序</w:t>
      </w:r>
    </w:p>
    <w:p w14:paraId="3B01AAA6">
      <w:pPr>
        <w:widowControl/>
        <w:shd w:val="clear" w:color="auto" w:fill="FFFFFF"/>
        <w:snapToGrid/>
        <w:ind w:firstLine="640"/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如答辩通过，经</w:t>
      </w:r>
      <w:r>
        <w:rPr>
          <w:rFonts w:hint="eastAsia" w:ascii="仿宋" w:hAnsi="仿宋" w:eastAsia="仿宋" w:cs="仿宋"/>
          <w:sz w:val="32"/>
          <w:szCs w:val="32"/>
        </w:rPr>
        <w:t>学院研究生教育与学位专门委员会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 w:bidi="ar"/>
        </w:rPr>
        <w:t>、医科学位分委会、学位评定委员会审议通过，可授予学位。其中，</w:t>
      </w:r>
      <w:r>
        <w:rPr>
          <w:rFonts w:hint="eastAsia" w:ascii="仿宋" w:hAnsi="仿宋" w:eastAsia="仿宋" w:cs="仿宋"/>
          <w:b/>
          <w:bCs/>
          <w:color w:val="FF0000"/>
          <w:kern w:val="0"/>
          <w:sz w:val="32"/>
          <w:szCs w:val="32"/>
          <w:u w:val="single"/>
          <w:lang w:val="en-US" w:eastAsia="zh-CN" w:bidi="ar"/>
        </w:rPr>
        <w:t>此类学位申请需提交学位分委员会专门重点讨论。</w:t>
      </w:r>
    </w:p>
    <w:p w14:paraId="7D52224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</w:pP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  <w:lang w:val="en-US" w:eastAsia="zh-CN"/>
        </w:rPr>
        <w:t>(二)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使用本程序申请学位的研究生，在本次学位授予审核工作中，不得中途更换申请方式。</w:t>
      </w:r>
    </w:p>
    <w:p w14:paraId="2D5B452E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三）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所有使用本程序获得学位的学位论文</w:t>
      </w:r>
      <w:r>
        <w:rPr>
          <w:rFonts w:hint="eastAsia" w:ascii="仿宋" w:hAnsi="仿宋" w:eastAsia="仿宋" w:cs="仿宋"/>
          <w:b/>
          <w:bCs/>
          <w:color w:val="FF0000"/>
          <w:sz w:val="32"/>
          <w:szCs w:val="32"/>
          <w:u w:val="single"/>
        </w:rPr>
        <w:t>全部纳入学校学位论文抽检范围，被认定为“存在问题”的学位论文，将依据《中山大学博士硕士学位论文抽检处理办法》进行处理。</w:t>
      </w:r>
    </w:p>
    <w:p w14:paraId="03F18F08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0B0AA2D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0" w:firstLineChars="200"/>
        <w:jc w:val="left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</w:p>
    <w:p w14:paraId="27E77A33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firstLine="643" w:firstLineChars="200"/>
        <w:jc w:val="left"/>
        <w:textAlignment w:val="auto"/>
        <w:rPr>
          <w:rFonts w:hint="default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46A0031D"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20" w:lineRule="exact"/>
        <w:ind w:left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86014E"/>
    <w:sectPr>
      <w:pgSz w:w="11906" w:h="16838"/>
      <w:pgMar w:top="1304" w:right="1304" w:bottom="1304" w:left="1304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RkMDQ2NTRjNmFmMTNiMjRlNzJkYzcyYjI3ZmIzYTQifQ=="/>
  </w:docVars>
  <w:rsids>
    <w:rsidRoot w:val="018A5326"/>
    <w:rsid w:val="00F25B19"/>
    <w:rsid w:val="018A5326"/>
    <w:rsid w:val="01B547F1"/>
    <w:rsid w:val="0309215C"/>
    <w:rsid w:val="051A33FA"/>
    <w:rsid w:val="05F21A1C"/>
    <w:rsid w:val="0E574CE7"/>
    <w:rsid w:val="12512607"/>
    <w:rsid w:val="15545B7C"/>
    <w:rsid w:val="162A07A4"/>
    <w:rsid w:val="17832749"/>
    <w:rsid w:val="19AD7FD4"/>
    <w:rsid w:val="19EC1725"/>
    <w:rsid w:val="1A240213"/>
    <w:rsid w:val="1B311FDA"/>
    <w:rsid w:val="1BF754B3"/>
    <w:rsid w:val="1F3A2287"/>
    <w:rsid w:val="20350DA3"/>
    <w:rsid w:val="20AD0837"/>
    <w:rsid w:val="21C62197"/>
    <w:rsid w:val="23C245F9"/>
    <w:rsid w:val="24750340"/>
    <w:rsid w:val="24A3267C"/>
    <w:rsid w:val="29F955EA"/>
    <w:rsid w:val="2B0F442A"/>
    <w:rsid w:val="32EA35D0"/>
    <w:rsid w:val="335178BD"/>
    <w:rsid w:val="3C636F19"/>
    <w:rsid w:val="3D872B79"/>
    <w:rsid w:val="3E8E4922"/>
    <w:rsid w:val="44705DEE"/>
    <w:rsid w:val="49A51323"/>
    <w:rsid w:val="4C0B0F5D"/>
    <w:rsid w:val="4EF86F9D"/>
    <w:rsid w:val="53BE7B7B"/>
    <w:rsid w:val="57FE314A"/>
    <w:rsid w:val="59BC506B"/>
    <w:rsid w:val="5B841D55"/>
    <w:rsid w:val="61936779"/>
    <w:rsid w:val="628647C6"/>
    <w:rsid w:val="684E645D"/>
    <w:rsid w:val="693F68FB"/>
    <w:rsid w:val="69C742F3"/>
    <w:rsid w:val="6ACC6D6D"/>
    <w:rsid w:val="6B3E1D84"/>
    <w:rsid w:val="6DD23B70"/>
    <w:rsid w:val="7582312D"/>
    <w:rsid w:val="7F62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969</Characters>
  <Lines>0</Lines>
  <Paragraphs>0</Paragraphs>
  <TotalTime>23</TotalTime>
  <ScaleCrop>false</ScaleCrop>
  <LinksUpToDate>false</LinksUpToDate>
  <CharactersWithSpaces>969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2022-03-22T01:54:00Z</dcterms:created>
  <dc:creator>冯正巩</dc:creator>
  <cp:lastModifiedBy>WPS_1638671315</cp:lastModifiedBy>
  <dcterms:modified xsi:type="dcterms:W3CDTF">2024-09-06T03:22:35Z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89F768273521430BBBDA9876FA65B338</vt:lpwstr>
  </property>
</Properties>
</file>