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473D36">
      <w:pPr>
        <w:spacing w:line="560" w:lineRule="atLeast"/>
        <w:jc w:val="distribute"/>
        <w:rPr>
          <w:rFonts w:ascii="Times New Roman" w:eastAsia="方正小标宋简体" w:hAnsi="Times New Roman" w:cs="方正小标宋简体"/>
          <w:bCs/>
          <w:color w:val="FF0000"/>
          <w:w w:val="90"/>
          <w:sz w:val="80"/>
          <w:szCs w:val="80"/>
        </w:rPr>
      </w:pPr>
      <w:bookmarkStart w:id="0" w:name="_Hlk492495787"/>
      <w:r>
        <w:rPr>
          <w:rFonts w:ascii="Times New Roman" w:eastAsia="方正小标宋简体" w:hAnsi="Times New Roman" w:cs="方正小标宋简体" w:hint="eastAsia"/>
          <w:bCs/>
          <w:color w:val="FF0000"/>
          <w:w w:val="90"/>
          <w:sz w:val="80"/>
          <w:szCs w:val="80"/>
        </w:rPr>
        <w:t>共青团中山大学委员会</w:t>
      </w:r>
      <w:bookmarkEnd w:id="0"/>
    </w:p>
    <w:p w:rsidR="00473D36">
      <w:pPr>
        <w:spacing w:line="520" w:lineRule="exact"/>
        <w:jc w:val="center"/>
        <w:rPr>
          <w:rFonts w:ascii="Times New Roman" w:eastAsia="仿宋_GB2312" w:hAnsi="Times New Roman"/>
          <w:sz w:val="32"/>
        </w:rPr>
      </w:pPr>
      <w:bookmarkStart w:id="1" w:name="_Hlk492495759"/>
      <w:r>
        <w:rPr>
          <w:rFonts w:ascii="Times New Roman" w:eastAsia="仿宋_GB2312" w:hAnsi="Times New Roman" w:hint="eastAsia"/>
          <w:sz w:val="32"/>
          <w:szCs w:val="32"/>
        </w:rPr>
        <w:t>团发〔</w:t>
      </w:r>
      <w:r>
        <w:rPr>
          <w:rFonts w:ascii="Times New Roman" w:eastAsia="仿宋_GB2312" w:hAnsi="Times New Roman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〕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Times New Roman" w:eastAsia="仿宋_GB2312" w:hAnsi="Times New Roman" w:hint="eastAsia"/>
          <w:sz w:val="32"/>
          <w:szCs w:val="32"/>
        </w:rPr>
        <w:t>号</w:t>
      </w:r>
      <w:bookmarkStart w:id="2" w:name="_GoBack"/>
      <w:bookmarkEnd w:id="1"/>
      <w:bookmarkEnd w:id="2"/>
      <w:r>
        <w:rPr>
          <w:rFonts w:ascii="Times New Roman" w:eastAsia="仿宋_GB2312" w:hAnsi="Times New Roman" w:hint="eastAsia"/>
          <w:sz w:val="32"/>
        </w:rPr>
        <w:tab/>
      </w:r>
    </w:p>
    <w:p w:rsidR="00473D36">
      <w:pPr>
        <w:pStyle w:val="BodyText"/>
        <w:spacing w:line="560" w:lineRule="atLeast"/>
        <w:jc w:val="center"/>
        <w:rPr>
          <w:rFonts w:ascii="Times New Roman" w:eastAsia="方正小标宋简体"/>
          <w:sz w:val="32"/>
          <w:szCs w:val="32"/>
        </w:rPr>
      </w:pPr>
      <w:r>
        <w:rPr>
          <w:rFonts w:ascii="Times New Roman"/>
          <w:noProof/>
        </w:rPr>
        <w:drawing>
          <wp:inline distT="0" distB="0" distL="0" distR="0">
            <wp:extent cx="5514975" cy="381000"/>
            <wp:effectExtent l="0" t="0" r="9525" b="0"/>
            <wp:docPr id="1026" name="图片 1" descr="党委横线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379537" name="图片 1" descr="党委横线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1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D36">
      <w:pPr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                </w:t>
      </w:r>
    </w:p>
    <w:p w:rsidR="00473D36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关于开展学校百年校庆志愿者（第三批次）</w:t>
      </w:r>
    </w:p>
    <w:p w:rsidR="00473D36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招募工作的通知</w:t>
      </w:r>
    </w:p>
    <w:p w:rsidR="00473D36">
      <w:pPr>
        <w:snapToGrid w:val="0"/>
        <w:spacing w:line="57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73D36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各二级单位团组织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为深入学习贯彻党的二十大精神，进一步强化“奉献、友爱、互助、进步”的志愿者精神，结合百年校庆工作安排，围绕“立德树人</w:t>
      </w:r>
      <w:r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的根本目标，</w:t>
      </w:r>
      <w:r>
        <w:rPr>
          <w:rFonts w:ascii="Times New Roman" w:eastAsia="仿宋_GB2312" w:hAnsi="Times New Roman" w:hint="eastAsia"/>
          <w:sz w:val="32"/>
          <w:szCs w:val="32"/>
        </w:rPr>
        <w:t>为推动学校志愿服务工作高质量内涵式发展，</w:t>
      </w:r>
      <w:r>
        <w:rPr>
          <w:rFonts w:ascii="Times New Roman" w:eastAsia="仿宋_GB2312" w:hAnsi="Times New Roman" w:hint="eastAsia"/>
          <w:sz w:val="32"/>
          <w:szCs w:val="32"/>
        </w:rPr>
        <w:t>增强</w:t>
      </w:r>
      <w:r>
        <w:rPr>
          <w:rFonts w:ascii="Times New Roman" w:eastAsia="仿宋_GB2312" w:hAnsi="Times New Roman" w:hint="eastAsia"/>
          <w:sz w:val="32"/>
          <w:szCs w:val="32"/>
        </w:rPr>
        <w:t>学生</w:t>
      </w:r>
      <w:r>
        <w:rPr>
          <w:rFonts w:ascii="Times New Roman" w:eastAsia="仿宋_GB2312" w:hAnsi="Times New Roman" w:hint="eastAsia"/>
          <w:sz w:val="32"/>
          <w:szCs w:val="32"/>
        </w:rPr>
        <w:t>参与度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培养学生爱校荣校感情，</w:t>
      </w:r>
      <w:r>
        <w:rPr>
          <w:rFonts w:ascii="Times New Roman" w:eastAsia="仿宋_GB2312" w:hAnsi="Times New Roman" w:hint="eastAsia"/>
          <w:sz w:val="32"/>
          <w:szCs w:val="32"/>
        </w:rPr>
        <w:t>校团委已完成第一批次和第二批次百年校庆志愿者招募工作。目前，根据百年</w:t>
      </w:r>
      <w:r>
        <w:rPr>
          <w:rFonts w:ascii="Times New Roman" w:eastAsia="仿宋_GB2312" w:hAnsi="Times New Roman" w:hint="eastAsia"/>
          <w:sz w:val="32"/>
          <w:szCs w:val="32"/>
        </w:rPr>
        <w:t>校庆周重大</w:t>
      </w:r>
      <w:r>
        <w:rPr>
          <w:rFonts w:ascii="Times New Roman" w:eastAsia="仿宋_GB2312" w:hAnsi="Times New Roman" w:hint="eastAsia"/>
          <w:sz w:val="32"/>
          <w:szCs w:val="32"/>
        </w:rPr>
        <w:t>活动实际需求，拟</w:t>
      </w:r>
      <w:r>
        <w:rPr>
          <w:rFonts w:ascii="Times New Roman" w:eastAsia="仿宋_GB2312" w:hAnsi="Times New Roman" w:hint="eastAsia"/>
          <w:sz w:val="32"/>
          <w:szCs w:val="32"/>
        </w:rPr>
        <w:t>面向在校学生</w:t>
      </w:r>
      <w:r>
        <w:rPr>
          <w:rFonts w:ascii="Times New Roman" w:eastAsia="仿宋_GB2312" w:hAnsi="Times New Roman" w:hint="eastAsia"/>
          <w:sz w:val="32"/>
          <w:szCs w:val="32"/>
        </w:rPr>
        <w:t>招募</w:t>
      </w:r>
      <w:r>
        <w:rPr>
          <w:rFonts w:ascii="Times New Roman" w:eastAsia="仿宋_GB2312" w:hAnsi="Times New Roman" w:hint="eastAsia"/>
          <w:sz w:val="32"/>
          <w:szCs w:val="32"/>
        </w:rPr>
        <w:t>百年校庆</w:t>
      </w:r>
      <w:r>
        <w:rPr>
          <w:rFonts w:ascii="Times New Roman" w:eastAsia="仿宋_GB2312" w:hAnsi="Times New Roman" w:hint="eastAsia"/>
          <w:sz w:val="32"/>
          <w:szCs w:val="32"/>
        </w:rPr>
        <w:t>志愿者（第三批次）。具体安排如下：</w:t>
      </w:r>
    </w:p>
    <w:p w:rsidR="00473D36">
      <w:pPr>
        <w:spacing w:line="560" w:lineRule="exact"/>
        <w:ind w:firstLine="640" w:firstLineChars="200"/>
        <w:rPr>
          <w:rFonts w:ascii="Times New Roman" w:eastAsia="黑体" w:hAnsi="Times New Roman" w:cs="黑体"/>
          <w:kern w:val="0"/>
          <w:szCs w:val="32"/>
        </w:rPr>
      </w:pPr>
      <w:r>
        <w:rPr>
          <w:rFonts w:ascii="Times New Roman" w:eastAsia="黑体" w:hAnsi="Times New Roman" w:cs="黑体" w:hint="eastAsia"/>
          <w:kern w:val="0"/>
          <w:sz w:val="32"/>
          <w:szCs w:val="32"/>
        </w:rPr>
        <w:t>一、报名条件</w:t>
      </w:r>
    </w:p>
    <w:p w:rsidR="00473D36">
      <w:pPr>
        <w:pStyle w:val="ListParagraph"/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中山大学全日制在读学生；</w:t>
      </w:r>
    </w:p>
    <w:p w:rsidR="00473D36">
      <w:pPr>
        <w:pStyle w:val="ListParagraph"/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政治立场坚定，拥护党的领导，具有高尚的爱国主义情操和集体主义精神，理想信念坚定，社会责任感强；</w:t>
      </w:r>
    </w:p>
    <w:p w:rsidR="00473D36">
      <w:pPr>
        <w:pStyle w:val="ListParagraph"/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热心志愿服务工作，思想品德优良，诚实守信，学风端正，无违法违纪记录；</w:t>
      </w:r>
    </w:p>
    <w:p w:rsidR="00473D36">
      <w:pPr>
        <w:pStyle w:val="ListParagraph"/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知校、爱校、荣校，掌握一定的校史、校情知识；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星级志愿者、有大型赛会志愿服务经历者优先考虑；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从学校大局出发，</w:t>
      </w:r>
      <w:r>
        <w:rPr>
          <w:rFonts w:ascii="Times New Roman" w:eastAsia="仿宋_GB2312" w:hAnsi="Times New Roman" w:hint="eastAsia"/>
          <w:sz w:val="32"/>
          <w:szCs w:val="32"/>
        </w:rPr>
        <w:t>服从学校百年校庆志愿服务队工作安排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7.</w:t>
      </w:r>
      <w:r>
        <w:rPr>
          <w:rFonts w:ascii="Times New Roman" w:eastAsia="仿宋_GB2312" w:hAnsi="Times New Roman" w:hint="eastAsia"/>
          <w:sz w:val="32"/>
          <w:szCs w:val="32"/>
        </w:rPr>
        <w:t>优先考虑能够满足</w:t>
      </w:r>
      <w:r>
        <w:rPr>
          <w:rFonts w:ascii="Times New Roman" w:eastAsia="仿宋_GB2312" w:hAnsi="Times New Roman" w:hint="eastAsia"/>
          <w:sz w:val="32"/>
          <w:szCs w:val="32"/>
        </w:rPr>
        <w:t>10-11</w:t>
      </w:r>
      <w:r>
        <w:rPr>
          <w:rFonts w:ascii="Times New Roman" w:eastAsia="仿宋_GB2312" w:hAnsi="Times New Roman" w:hint="eastAsia"/>
          <w:sz w:val="32"/>
          <w:szCs w:val="32"/>
        </w:rPr>
        <w:t>月在广州校区南校园开展志愿服务工作的学生。</w:t>
      </w:r>
    </w:p>
    <w:p w:rsidR="00473D36">
      <w:pPr>
        <w:spacing w:line="560" w:lineRule="exact"/>
        <w:ind w:firstLine="640" w:firstLineChars="200"/>
        <w:rPr>
          <w:rFonts w:ascii="Times New Roman" w:eastAsia="黑体" w:hAnsi="Times New Roman" w:cs="黑体"/>
          <w:kern w:val="0"/>
          <w:szCs w:val="32"/>
        </w:rPr>
      </w:pPr>
      <w:r>
        <w:rPr>
          <w:rFonts w:ascii="Times New Roman" w:eastAsia="黑体" w:hAnsi="Times New Roman" w:cs="黑体" w:hint="eastAsia"/>
          <w:kern w:val="0"/>
          <w:sz w:val="32"/>
          <w:szCs w:val="32"/>
        </w:rPr>
        <w:t>二、工作安排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活动时</w:t>
      </w:r>
      <w:r>
        <w:rPr>
          <w:rFonts w:ascii="Times New Roman" w:eastAsia="仿宋_GB2312" w:hAnsi="Times New Roman" w:hint="eastAsia"/>
          <w:sz w:val="32"/>
          <w:szCs w:val="32"/>
        </w:rPr>
        <w:t>间：</w:t>
      </w:r>
      <w:r>
        <w:rPr>
          <w:rFonts w:ascii="Times New Roman" w:eastAsia="仿宋_GB2312" w:hAnsi="Times New Roman" w:hint="eastAsia"/>
          <w:sz w:val="32"/>
          <w:szCs w:val="32"/>
        </w:rPr>
        <w:t>百年校庆期间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其中中心</w:t>
      </w:r>
      <w:r>
        <w:rPr>
          <w:rFonts w:ascii="Times New Roman" w:eastAsia="仿宋_GB2312" w:hAnsi="Times New Roman" w:hint="eastAsia"/>
          <w:sz w:val="32"/>
          <w:szCs w:val="32"/>
        </w:rPr>
        <w:t>工作将在</w:t>
      </w:r>
      <w:r>
        <w:rPr>
          <w:rFonts w:ascii="Times New Roman" w:eastAsia="仿宋_GB2312" w:hAnsi="Times New Roman" w:hint="eastAsia"/>
          <w:sz w:val="32"/>
          <w:szCs w:val="32"/>
        </w:rPr>
        <w:t>11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9-12</w:t>
      </w:r>
      <w:r>
        <w:rPr>
          <w:rFonts w:ascii="Times New Roman" w:eastAsia="仿宋_GB2312" w:hAnsi="Times New Roman" w:hint="eastAsia"/>
          <w:sz w:val="32"/>
          <w:szCs w:val="32"/>
        </w:rPr>
        <w:t>日开展，</w:t>
      </w:r>
      <w:r>
        <w:rPr>
          <w:rFonts w:ascii="Times New Roman" w:eastAsia="仿宋_GB2312" w:hAnsi="Times New Roman" w:hint="eastAsia"/>
          <w:sz w:val="32"/>
          <w:szCs w:val="32"/>
        </w:rPr>
        <w:t>前期</w:t>
      </w:r>
      <w:r>
        <w:rPr>
          <w:rFonts w:ascii="Times New Roman" w:eastAsia="仿宋_GB2312" w:hAnsi="Times New Roman" w:hint="eastAsia"/>
          <w:sz w:val="32"/>
          <w:szCs w:val="32"/>
        </w:rPr>
        <w:t>筹备</w:t>
      </w:r>
      <w:r>
        <w:rPr>
          <w:rFonts w:ascii="Times New Roman" w:eastAsia="仿宋_GB2312" w:hAnsi="Times New Roman" w:hint="eastAsia"/>
          <w:sz w:val="32"/>
          <w:szCs w:val="32"/>
        </w:rPr>
        <w:t>工作、培训等时间安排另行通知。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工作内容：包括校园指引和</w:t>
      </w:r>
      <w:r>
        <w:rPr>
          <w:rFonts w:ascii="Times New Roman" w:eastAsia="仿宋_GB2312" w:hAnsi="Times New Roman" w:hint="eastAsia"/>
          <w:sz w:val="32"/>
          <w:szCs w:val="32"/>
        </w:rPr>
        <w:t>导览</w:t>
      </w:r>
      <w:r>
        <w:rPr>
          <w:rFonts w:ascii="Times New Roman" w:eastAsia="仿宋_GB2312" w:hAnsi="Times New Roman" w:hint="eastAsia"/>
          <w:sz w:val="32"/>
          <w:szCs w:val="32"/>
        </w:rPr>
        <w:t>、会场秩序维护、重大活动协助、后勤保障和物资管理等。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培训项目：申报学生将参与校史、校情、志愿服务制度与规范、志愿者礼仪、公共卫生和应急事件处理等方面培训，</w:t>
      </w:r>
      <w:r>
        <w:rPr>
          <w:rFonts w:ascii="Times New Roman" w:eastAsia="仿宋_GB2312" w:hAnsi="Times New Roman" w:hint="eastAsia"/>
          <w:sz w:val="32"/>
          <w:szCs w:val="32"/>
        </w:rPr>
        <w:t>以更好参与百年校庆志愿服务工作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志愿者须提前落实请假安排，</w:t>
      </w:r>
      <w:r>
        <w:rPr>
          <w:rFonts w:ascii="Times New Roman" w:eastAsia="仿宋_GB2312" w:hAnsi="Times New Roman" w:hint="eastAsia"/>
          <w:sz w:val="32"/>
          <w:szCs w:val="32"/>
        </w:rPr>
        <w:t>不得随意临时请假，</w:t>
      </w:r>
      <w:r>
        <w:rPr>
          <w:rFonts w:ascii="Times New Roman" w:eastAsia="仿宋_GB2312" w:hAnsi="Times New Roman" w:hint="eastAsia"/>
          <w:sz w:val="32"/>
          <w:szCs w:val="32"/>
        </w:rPr>
        <w:t>确保在不耽误正常课业的情况下，自愿报名参加校庆志愿者工作。</w:t>
      </w:r>
    </w:p>
    <w:p w:rsidR="00473D36">
      <w:pPr>
        <w:spacing w:line="560" w:lineRule="exact"/>
        <w:ind w:firstLine="640" w:firstLineChars="200"/>
        <w:rPr>
          <w:rFonts w:ascii="Times New Roman" w:eastAsia="黑体" w:hAnsi="Times New Roman" w:cs="黑体"/>
          <w:kern w:val="0"/>
          <w:szCs w:val="32"/>
        </w:rPr>
      </w:pPr>
      <w:r>
        <w:rPr>
          <w:rFonts w:ascii="Times New Roman" w:eastAsia="黑体" w:hAnsi="Times New Roman" w:cs="黑体" w:hint="eastAsia"/>
          <w:kern w:val="0"/>
          <w:sz w:val="32"/>
          <w:szCs w:val="32"/>
        </w:rPr>
        <w:t>三、工作保障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各项</w:t>
      </w:r>
      <w:r>
        <w:rPr>
          <w:rFonts w:ascii="Times New Roman" w:eastAsia="仿宋_GB2312" w:hAnsi="Times New Roman" w:hint="eastAsia"/>
          <w:sz w:val="32"/>
          <w:szCs w:val="32"/>
        </w:rPr>
        <w:t>活动结束后，将</w:t>
      </w:r>
      <w:r>
        <w:rPr>
          <w:rFonts w:ascii="Times New Roman" w:eastAsia="仿宋_GB2312" w:hAnsi="Times New Roman" w:hint="eastAsia"/>
          <w:sz w:val="32"/>
          <w:szCs w:val="32"/>
        </w:rPr>
        <w:t>按</w:t>
      </w:r>
      <w:r>
        <w:rPr>
          <w:rFonts w:ascii="Times New Roman" w:eastAsia="仿宋_GB2312" w:hAnsi="Times New Roman" w:hint="eastAsia"/>
          <w:sz w:val="32"/>
          <w:szCs w:val="32"/>
        </w:rPr>
        <w:t>实际工作量</w:t>
      </w:r>
      <w:r>
        <w:rPr>
          <w:rFonts w:ascii="Times New Roman" w:eastAsia="仿宋_GB2312" w:hAnsi="Times New Roman" w:hint="eastAsia"/>
          <w:sz w:val="32"/>
          <w:szCs w:val="32"/>
        </w:rPr>
        <w:t>给予</w:t>
      </w:r>
      <w:r>
        <w:rPr>
          <w:rFonts w:ascii="Times New Roman" w:eastAsia="仿宋_GB2312" w:hAnsi="Times New Roman" w:hint="eastAsia"/>
          <w:sz w:val="32"/>
          <w:szCs w:val="32"/>
        </w:rPr>
        <w:t>相应志愿服务时长</w:t>
      </w:r>
      <w:r>
        <w:rPr>
          <w:rFonts w:ascii="Times New Roman" w:eastAsia="仿宋_GB2312" w:hAnsi="Times New Roman" w:hint="eastAsia"/>
          <w:sz w:val="32"/>
          <w:szCs w:val="32"/>
        </w:rPr>
        <w:t>认定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按要求</w:t>
      </w:r>
      <w:r>
        <w:rPr>
          <w:rFonts w:ascii="Times New Roman" w:eastAsia="仿宋_GB2312" w:hAnsi="Times New Roman" w:hint="eastAsia"/>
          <w:sz w:val="32"/>
          <w:szCs w:val="32"/>
        </w:rPr>
        <w:t>完成全部志愿服务任务，</w:t>
      </w:r>
      <w:r>
        <w:rPr>
          <w:rFonts w:ascii="Times New Roman" w:eastAsia="仿宋_GB2312" w:hAnsi="Times New Roman" w:hint="eastAsia"/>
          <w:sz w:val="32"/>
          <w:szCs w:val="32"/>
        </w:rPr>
        <w:t>且负责老师核定合格后，</w:t>
      </w:r>
      <w:r>
        <w:rPr>
          <w:rFonts w:ascii="Times New Roman" w:eastAsia="仿宋_GB2312" w:hAnsi="Times New Roman" w:hint="eastAsia"/>
          <w:sz w:val="32"/>
          <w:szCs w:val="32"/>
        </w:rPr>
        <w:t>志愿者将获得相应志愿者证书。</w:t>
      </w:r>
    </w:p>
    <w:p w:rsidR="00473D36">
      <w:pPr>
        <w:spacing w:line="560" w:lineRule="exact"/>
        <w:ind w:firstLine="640" w:firstLineChars="200"/>
        <w:rPr>
          <w:rFonts w:ascii="Times New Roman" w:eastAsia="黑体" w:hAnsi="Times New Roman" w:cs="黑体"/>
          <w:kern w:val="0"/>
          <w:szCs w:val="32"/>
        </w:rPr>
      </w:pPr>
      <w:r>
        <w:rPr>
          <w:rFonts w:ascii="Times New Roman" w:eastAsia="黑体" w:hAnsi="Times New Roman" w:cs="黑体" w:hint="eastAsia"/>
          <w:kern w:val="0"/>
          <w:sz w:val="32"/>
          <w:szCs w:val="32"/>
        </w:rPr>
        <w:t>四、报名流程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（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一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）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个人申请报名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符合选拔条件的同学，请</w:t>
      </w:r>
      <w:r>
        <w:rPr>
          <w:rFonts w:ascii="Times New Roman" w:eastAsia="仿宋_GB2312" w:hAnsi="Times New Roman" w:hint="eastAsia"/>
          <w:sz w:val="32"/>
          <w:szCs w:val="32"/>
        </w:rPr>
        <w:t>填写《百年校庆志愿者（第三批次）报名</w:t>
      </w:r>
      <w:r>
        <w:rPr>
          <w:rFonts w:ascii="Times New Roman" w:eastAsia="仿宋_GB2312" w:hAnsi="Times New Roman" w:hint="eastAsia"/>
          <w:sz w:val="32"/>
          <w:szCs w:val="32"/>
        </w:rPr>
        <w:t>登记</w:t>
      </w:r>
      <w:r>
        <w:rPr>
          <w:rFonts w:ascii="Times New Roman" w:eastAsia="仿宋_GB2312" w:hAnsi="Times New Roman" w:hint="eastAsia"/>
          <w:sz w:val="32"/>
          <w:szCs w:val="32"/>
        </w:rPr>
        <w:t>表》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提交至院系团组织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hint="eastAsia"/>
          <w:sz w:val="32"/>
          <w:szCs w:val="32"/>
        </w:rPr>
        <w:t>第一批次已经过筛选纳入百年校庆志愿者库。已报名第二批次的同学无需重新报名，相关报名情况将反馈至院系同步进行筛选。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（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二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）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单位审核推荐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各</w:t>
      </w:r>
      <w:r>
        <w:rPr>
          <w:rFonts w:ascii="Times New Roman" w:eastAsia="仿宋_GB2312" w:hAnsi="Times New Roman" w:hint="eastAsia"/>
          <w:sz w:val="32"/>
          <w:szCs w:val="32"/>
        </w:rPr>
        <w:t>二级单位团组织</w:t>
      </w:r>
      <w:r>
        <w:rPr>
          <w:rFonts w:ascii="Times New Roman" w:eastAsia="仿宋_GB2312" w:hAnsi="Times New Roman" w:hint="eastAsia"/>
          <w:sz w:val="32"/>
          <w:szCs w:val="32"/>
        </w:rPr>
        <w:t>根据本单位第二、第三批次报名人选实际情况进行审核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择优推荐</w:t>
      </w:r>
      <w:r>
        <w:rPr>
          <w:rFonts w:ascii="Times New Roman" w:eastAsia="仿宋_GB2312" w:hAnsi="Times New Roman" w:hint="eastAsia"/>
          <w:sz w:val="32"/>
          <w:szCs w:val="32"/>
        </w:rPr>
        <w:t>10-15</w:t>
      </w:r>
      <w:r>
        <w:rPr>
          <w:rFonts w:ascii="Times New Roman" w:eastAsia="仿宋_GB2312" w:hAnsi="Times New Roman" w:hint="eastAsia"/>
          <w:sz w:val="32"/>
          <w:szCs w:val="32"/>
        </w:rPr>
        <w:t>名同学担任百年校庆志愿者。</w:t>
      </w:r>
    </w:p>
    <w:p w:rsidR="00473D36"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校团委考核通过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校团委将根据报名材料，结合院系推荐次序以及岗位情况进行二次推选，名单审定后将纳入百年校庆志愿者库。</w:t>
      </w:r>
    </w:p>
    <w:p w:rsidR="00473D36">
      <w:pPr>
        <w:spacing w:line="560" w:lineRule="exact"/>
        <w:ind w:firstLine="640" w:firstLineChars="200"/>
        <w:rPr>
          <w:rFonts w:ascii="Times New Roman" w:eastAsia="黑体" w:hAnsi="Times New Roman" w:cs="黑体"/>
          <w:kern w:val="0"/>
          <w:sz w:val="32"/>
          <w:szCs w:val="32"/>
        </w:rPr>
      </w:pPr>
      <w:r>
        <w:rPr>
          <w:rFonts w:ascii="Times New Roman" w:eastAsia="黑体" w:hAnsi="Times New Roman" w:cs="黑体"/>
          <w:kern w:val="0"/>
          <w:sz w:val="32"/>
          <w:szCs w:val="32"/>
        </w:rPr>
        <w:t>五、材料提交要求</w:t>
      </w:r>
    </w:p>
    <w:p w:rsidR="00473D36">
      <w:pPr>
        <w:spacing w:line="56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请各院（系）</w:t>
      </w:r>
      <w:r>
        <w:rPr>
          <w:rFonts w:ascii="Times New Roman" w:eastAsia="仿宋_GB2312" w:hAnsi="Times New Roman" w:hint="eastAsia"/>
          <w:sz w:val="32"/>
          <w:szCs w:val="32"/>
        </w:rPr>
        <w:t>团组织</w:t>
      </w:r>
      <w:r>
        <w:rPr>
          <w:rFonts w:ascii="Times New Roman" w:eastAsia="仿宋_GB2312" w:hAnsi="Times New Roman"/>
          <w:sz w:val="32"/>
          <w:szCs w:val="32"/>
        </w:rPr>
        <w:t>将经本单位审核后的</w:t>
      </w:r>
      <w:r>
        <w:rPr>
          <w:rFonts w:ascii="Times New Roman" w:eastAsia="仿宋_GB2312" w:hAnsi="Times New Roman" w:hint="eastAsia"/>
          <w:sz w:val="32"/>
          <w:szCs w:val="32"/>
        </w:rPr>
        <w:t>百年校庆志愿者报名登记表</w:t>
      </w:r>
      <w:r>
        <w:rPr>
          <w:rFonts w:ascii="Times New Roman" w:eastAsia="仿宋_GB2312" w:hAnsi="Times New Roman"/>
          <w:sz w:val="32"/>
          <w:szCs w:val="32"/>
        </w:rPr>
        <w:t>（附件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汇总表（附件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）的可编辑</w:t>
      </w:r>
      <w:r>
        <w:rPr>
          <w:rFonts w:ascii="Times New Roman" w:eastAsia="仿宋_GB2312" w:hAnsi="Times New Roman"/>
          <w:sz w:val="32"/>
          <w:szCs w:val="32"/>
        </w:rPr>
        <w:t>Word/Excel</w:t>
      </w:r>
      <w:r>
        <w:rPr>
          <w:rFonts w:ascii="Times New Roman" w:eastAsia="仿宋_GB2312" w:hAnsi="Times New Roman"/>
          <w:sz w:val="32"/>
          <w:szCs w:val="32"/>
        </w:rPr>
        <w:t>文件、加盖公章的</w:t>
      </w:r>
      <w:r>
        <w:rPr>
          <w:rFonts w:ascii="Times New Roman" w:eastAsia="仿宋_GB2312" w:hAnsi="Times New Roman"/>
          <w:sz w:val="32"/>
          <w:szCs w:val="32"/>
        </w:rPr>
        <w:t>PDF</w:t>
      </w:r>
      <w:r>
        <w:rPr>
          <w:rFonts w:ascii="Times New Roman" w:eastAsia="仿宋_GB2312" w:hAnsi="Times New Roman"/>
          <w:sz w:val="32"/>
          <w:szCs w:val="32"/>
        </w:rPr>
        <w:t>版扫描文件</w:t>
      </w:r>
      <w:r>
        <w:rPr>
          <w:rFonts w:ascii="Times New Roman" w:eastAsia="仿宋_GB2312" w:hAnsi="Times New Roman" w:hint="eastAsia"/>
          <w:sz w:val="32"/>
          <w:szCs w:val="32"/>
        </w:rPr>
        <w:t>（仅附件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需要加盖公章）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于</w:t>
      </w:r>
      <w:r>
        <w:rPr>
          <w:rFonts w:ascii="Times New Roman" w:eastAsia="仿宋_GB2312" w:hAnsi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:0</w:t>
      </w:r>
      <w:r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Times New Roman" w:eastAsia="仿宋_GB2312" w:hAnsi="Times New Roman" w:hint="eastAsia"/>
          <w:sz w:val="32"/>
          <w:szCs w:val="32"/>
        </w:rPr>
        <w:t>前将电子版</w:t>
      </w:r>
      <w:r>
        <w:rPr>
          <w:rFonts w:ascii="Times New Roman" w:eastAsia="仿宋_GB2312" w:hAnsi="Times New Roman" w:hint="eastAsia"/>
          <w:sz w:val="32"/>
          <w:szCs w:val="32"/>
        </w:rPr>
        <w:t>材料打包，并以“</w:t>
      </w:r>
      <w:r>
        <w:rPr>
          <w:rFonts w:ascii="Times New Roman" w:eastAsia="仿宋_GB2312" w:hAnsi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院系</w:t>
      </w:r>
      <w:r>
        <w:rPr>
          <w:rFonts w:ascii="Times New Roman" w:eastAsia="仿宋_GB2312" w:hAnsi="Times New Roman" w:hint="eastAsia"/>
          <w:sz w:val="32"/>
          <w:szCs w:val="32"/>
        </w:rPr>
        <w:t>+</w:t>
      </w:r>
      <w:r>
        <w:rPr>
          <w:rFonts w:ascii="Times New Roman" w:eastAsia="仿宋_GB2312" w:hAnsi="Times New Roman" w:hint="eastAsia"/>
          <w:sz w:val="32"/>
          <w:szCs w:val="32"/>
        </w:rPr>
        <w:t>校庆志愿者报名汇总表”命名</w:t>
      </w:r>
      <w:r>
        <w:rPr>
          <w:rFonts w:ascii="Times New Roman" w:eastAsia="仿宋_GB2312" w:hAnsi="Times New Roman" w:hint="eastAsia"/>
          <w:sz w:val="32"/>
          <w:szCs w:val="32"/>
        </w:rPr>
        <w:t>发送</w:t>
      </w:r>
      <w:r>
        <w:rPr>
          <w:rFonts w:ascii="Times New Roman" w:eastAsia="仿宋_GB2312" w:hAnsi="Times New Roman" w:hint="eastAsia"/>
          <w:sz w:val="32"/>
          <w:szCs w:val="32"/>
        </w:rPr>
        <w:t>至</w:t>
      </w:r>
      <w:r>
        <w:rPr>
          <w:rFonts w:ascii="Times New Roman" w:eastAsia="仿宋_GB2312" w:hAnsi="Times New Roman" w:cs="Times New Roman"/>
          <w:sz w:val="32"/>
          <w:szCs w:val="32"/>
        </w:rPr>
        <w:t>xtwzyfw</w:t>
      </w:r>
      <w:r>
        <w:rPr>
          <w:rFonts w:ascii="Times New Roman" w:eastAsia="仿宋_GB2312" w:hAnsi="Times New Roman" w:cs="Times New Roman"/>
          <w:sz w:val="32"/>
          <w:szCs w:val="32"/>
        </w:rPr>
        <w:t>@</w:t>
      </w:r>
      <w:r>
        <w:rPr>
          <w:rFonts w:ascii="Times New Roman" w:eastAsia="仿宋_GB2312" w:hAnsi="Times New Roman" w:cs="Times New Roman"/>
          <w:sz w:val="32"/>
          <w:szCs w:val="32"/>
        </w:rPr>
        <w:t>mail.sysu.edu.cn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相关材料</w:t>
      </w:r>
      <w:r>
        <w:rPr>
          <w:rFonts w:ascii="Times New Roman" w:eastAsia="仿宋_GB2312" w:hAnsi="Times New Roman"/>
          <w:sz w:val="32"/>
          <w:szCs w:val="32"/>
        </w:rPr>
        <w:t>纸质版请各</w:t>
      </w:r>
      <w:r>
        <w:rPr>
          <w:rFonts w:ascii="Times New Roman" w:eastAsia="仿宋_GB2312" w:hAnsi="Times New Roman"/>
          <w:sz w:val="32"/>
          <w:szCs w:val="32"/>
        </w:rPr>
        <w:t>二级单位团组织</w:t>
      </w:r>
      <w:r>
        <w:rPr>
          <w:rFonts w:ascii="Times New Roman" w:eastAsia="仿宋_GB2312" w:hAnsi="Times New Roman" w:hint="eastAsia"/>
          <w:sz w:val="32"/>
          <w:szCs w:val="32"/>
        </w:rPr>
        <w:t>自行</w:t>
      </w:r>
      <w:r>
        <w:rPr>
          <w:rFonts w:ascii="Times New Roman" w:eastAsia="仿宋_GB2312" w:hAnsi="Times New Roman"/>
          <w:sz w:val="32"/>
          <w:szCs w:val="32"/>
        </w:rPr>
        <w:t>存档。</w:t>
      </w:r>
    </w:p>
    <w:p w:rsidR="00473D36">
      <w:pPr>
        <w:ind w:firstLine="1600" w:firstLineChars="500"/>
        <w:jc w:val="right"/>
        <w:rPr>
          <w:rFonts w:ascii="Times New Roman" w:eastAsia="仿宋_GB2312" w:hAnsi="Times New Roman" w:cs="仿宋_GB2312"/>
          <w:sz w:val="32"/>
          <w:szCs w:val="32"/>
        </w:rPr>
      </w:pPr>
    </w:p>
    <w:p w:rsidR="00473D36"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附件：</w:t>
      </w:r>
      <w:r>
        <w:rPr>
          <w:rFonts w:ascii="Times New Roman" w:eastAsia="仿宋_GB2312" w:hAnsi="Times New Roman" w:cs="仿宋_GB2312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百年校庆志愿者（第三批次）报名</w:t>
      </w:r>
      <w:r>
        <w:rPr>
          <w:rFonts w:ascii="Times New Roman" w:eastAsia="仿宋_GB2312" w:hAnsi="Times New Roman" w:hint="eastAsia"/>
          <w:sz w:val="32"/>
          <w:szCs w:val="32"/>
        </w:rPr>
        <w:t>登记</w:t>
      </w:r>
      <w:r>
        <w:rPr>
          <w:rFonts w:ascii="Times New Roman" w:eastAsia="仿宋_GB2312" w:hAnsi="Times New Roman" w:hint="eastAsia"/>
          <w:sz w:val="32"/>
          <w:szCs w:val="32"/>
        </w:rPr>
        <w:t>表</w:t>
      </w:r>
    </w:p>
    <w:p w:rsidR="00473D36">
      <w:pPr>
        <w:ind w:firstLine="960" w:firstLineChars="3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百年校庆志愿者（第</w:t>
      </w:r>
      <w:r>
        <w:rPr>
          <w:rFonts w:ascii="Times New Roman" w:eastAsia="仿宋_GB2312" w:hAnsi="Times New Roman" w:hint="eastAsia"/>
          <w:sz w:val="32"/>
          <w:szCs w:val="32"/>
        </w:rPr>
        <w:t>二、</w:t>
      </w:r>
      <w:r>
        <w:rPr>
          <w:rFonts w:ascii="Times New Roman" w:eastAsia="仿宋_GB2312" w:hAnsi="Times New Roman" w:hint="eastAsia"/>
          <w:sz w:val="32"/>
          <w:szCs w:val="32"/>
        </w:rPr>
        <w:t>三批次）</w:t>
      </w:r>
      <w:r>
        <w:rPr>
          <w:rFonts w:ascii="Times New Roman" w:eastAsia="仿宋_GB2312" w:hAnsi="Times New Roman" w:hint="eastAsia"/>
          <w:sz w:val="32"/>
          <w:szCs w:val="32"/>
        </w:rPr>
        <w:t>汇总表</w:t>
      </w:r>
    </w:p>
    <w:p w:rsidR="00473D36">
      <w:pPr>
        <w:ind w:firstLine="1600" w:firstLineChars="500"/>
        <w:jc w:val="right"/>
        <w:rPr>
          <w:rFonts w:ascii="Times New Roman" w:eastAsia="仿宋_GB2312" w:hAnsi="Times New Roman" w:cs="仿宋_GB2312"/>
          <w:sz w:val="32"/>
          <w:szCs w:val="32"/>
        </w:rPr>
      </w:pPr>
    </w:p>
    <w:p w:rsidR="00473D36">
      <w:pPr>
        <w:ind w:firstLine="1600" w:firstLineChars="500"/>
        <w:jc w:val="righ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共青团中山大学委员会</w:t>
      </w:r>
    </w:p>
    <w:p w:rsidR="00473D36">
      <w:pPr>
        <w:snapToGrid w:val="0"/>
        <w:spacing w:line="560" w:lineRule="exact"/>
        <w:ind w:right="320" w:firstLine="3840" w:firstLineChars="1200"/>
        <w:jc w:val="righ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2024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9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sz w:val="32"/>
          <w:szCs w:val="32"/>
        </w:rPr>
        <w:t>30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日</w:t>
      </w:r>
    </w:p>
    <w:p w:rsidR="00473D36">
      <w:pPr>
        <w:snapToGrid w:val="0"/>
        <w:spacing w:line="560" w:lineRule="exact"/>
        <w:ind w:right="320" w:firstLine="3840" w:firstLineChars="1200"/>
        <w:jc w:val="right"/>
        <w:rPr>
          <w:rFonts w:ascii="Times New Roman" w:eastAsia="仿宋_GB2312" w:hAnsi="Times New Roman" w:cs="仿宋_GB2312"/>
          <w:sz w:val="32"/>
          <w:szCs w:val="32"/>
        </w:rPr>
      </w:pPr>
    </w:p>
    <w:p w:rsidR="00473D36">
      <w:pPr>
        <w:snapToGrid w:val="0"/>
        <w:spacing w:line="560" w:lineRule="exact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（联系人：彭雯昕，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1</w:t>
      </w:r>
      <w:r>
        <w:rPr>
          <w:rFonts w:ascii="Times New Roman" w:eastAsia="仿宋_GB2312" w:hAnsi="Times New Roman" w:cs="仿宋_GB2312"/>
          <w:sz w:val="32"/>
          <w:szCs w:val="32"/>
        </w:rPr>
        <w:t>800</w:t>
      </w:r>
      <w:r>
        <w:rPr>
          <w:rFonts w:ascii="Times New Roman" w:eastAsia="仿宋_GB2312" w:hAnsi="Times New Roman" w:cs="仿宋_GB2312" w:hint="eastAsia"/>
          <w:sz w:val="32"/>
          <w:szCs w:val="32"/>
        </w:rPr>
        <w:t>8</w:t>
      </w:r>
      <w:r>
        <w:rPr>
          <w:rFonts w:ascii="Times New Roman" w:eastAsia="仿宋_GB2312" w:hAnsi="Times New Roman" w:cs="仿宋_GB2312"/>
          <w:sz w:val="32"/>
          <w:szCs w:val="32"/>
        </w:rPr>
        <w:t>601702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）</w:t>
      </w:r>
    </w:p>
    <w:p w:rsidR="00473D36">
      <w:pPr>
        <w:rPr>
          <w:rFonts w:ascii="Times New Roman" w:hAnsi="Times New Roman"/>
        </w:rPr>
      </w:pPr>
    </w:p>
    <w:sectPr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1" w:subsetted="1" w:fontKey="{B2B0ECDF-A463-4D6E-9C5E-E1FB07FDA4B8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F6F49FA6-D2DA-48FD-A44F-90B5EE62119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190267C-DBA8-4D43-A65C-91A79B66D3CD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DBF58E7"/>
    <w:multiLevelType w:val="singleLevel"/>
    <w:tmpl w:val="3DBF58E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EEB"/>
    <w:rsid w:val="00047A3F"/>
    <w:rsid w:val="00084D83"/>
    <w:rsid w:val="002F345D"/>
    <w:rsid w:val="00336F9B"/>
    <w:rsid w:val="00473D36"/>
    <w:rsid w:val="007B787F"/>
    <w:rsid w:val="009F4EEB"/>
    <w:rsid w:val="00B6145A"/>
    <w:rsid w:val="00E309B3"/>
    <w:rsid w:val="00E51089"/>
    <w:rsid w:val="0287192A"/>
    <w:rsid w:val="03EB6DCB"/>
    <w:rsid w:val="14A54A6F"/>
    <w:rsid w:val="15285CE4"/>
    <w:rsid w:val="1695469E"/>
    <w:rsid w:val="1F463CBE"/>
    <w:rsid w:val="24C50961"/>
    <w:rsid w:val="26F6219E"/>
    <w:rsid w:val="2A465415"/>
    <w:rsid w:val="391A6A70"/>
    <w:rsid w:val="3B2159B9"/>
    <w:rsid w:val="4EC9110B"/>
    <w:rsid w:val="50B155D8"/>
    <w:rsid w:val="55757FC6"/>
    <w:rsid w:val="62FA10DE"/>
    <w:rsid w:val="712D34D3"/>
    <w:rsid w:val="71955D8A"/>
  </w:rsids>
  <w:docVars>
    <w:docVar w:name="commondata" w:val="eyJoZGlkIjoiYTJjMGZjNzczZjMyYWI1NzVhMTE4MTEzYjM3YmIw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169F94B-DE5F-4BDD-9E4F-A263DF03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 w:cs="宋体"/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qFormat/>
    <w:pPr>
      <w:adjustRightInd w:val="0"/>
      <w:snapToGrid w:val="0"/>
      <w:spacing w:after="160" w:line="500" w:lineRule="atLeast"/>
    </w:pPr>
    <w:rPr>
      <w:rFonts w:ascii="宋体" w:eastAsia="宋体" w:hAnsi="Times New Roman" w:cs="Times New Roman"/>
      <w:bCs/>
      <w:sz w:val="28"/>
      <w:szCs w:val="24"/>
    </w:rPr>
  </w:style>
  <w:style w:type="paragraph" w:styleId="BalloonText">
    <w:name w:val="Balloon Text"/>
    <w:basedOn w:val="Normal"/>
    <w:link w:val="a0"/>
    <w:uiPriority w:val="99"/>
    <w:qFormat/>
    <w:rPr>
      <w:sz w:val="18"/>
      <w:szCs w:val="18"/>
    </w:rPr>
  </w:style>
  <w:style w:type="character" w:customStyle="1" w:styleId="a">
    <w:name w:val="正文文本 字符"/>
    <w:basedOn w:val="DefaultParagraphFont"/>
    <w:link w:val="BodyText"/>
    <w:qFormat/>
    <w:rPr>
      <w:rFonts w:ascii="宋体" w:eastAsia="宋体" w:hAnsi="Times New Roman" w:cs="Times New Roman"/>
      <w:bCs/>
      <w:sz w:val="28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cs="Times New Roman"/>
      <w:sz w:val="24"/>
      <w:szCs w:val="24"/>
    </w:rPr>
  </w:style>
  <w:style w:type="character" w:customStyle="1" w:styleId="a0">
    <w:name w:val="批注框文本 字符"/>
    <w:basedOn w:val="DefaultParagraphFont"/>
    <w:link w:val="BalloonText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等线" w:eastAsia="等线" w:hAnsi="等线" w:cs="宋体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366DF-393B-4BAB-8B68-D1708B5B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中山大学</cp:lastModifiedBy>
  <cp:revision>8</cp:revision>
  <cp:lastPrinted>2024-09-30T07:12:00Z</cp:lastPrinted>
  <dcterms:created xsi:type="dcterms:W3CDTF">2024-09-29T04:45:00Z</dcterms:created>
  <dcterms:modified xsi:type="dcterms:W3CDTF">2024-10-01T12:23:00Z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A4BECA728AE1409EA5A24F8D47180DB0_13</vt:lpwstr>
  </property>
  <property fmtid="{D5CDD505-2E9C-101B-9397-08002B2CF9AE}" pid="3" name="KSOProductBuildVer">
    <vt:lpwstr>2052-12.1.0.18543</vt:lpwstr>
  </property>
</Properties>
</file>