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A4B11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60" w:lineRule="exact"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附件2：</w:t>
      </w:r>
    </w:p>
    <w:p w14:paraId="6D0D913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leftChars="0" w:firstLine="0" w:firstLineChars="0"/>
        <w:jc w:val="center"/>
        <w:textAlignment w:val="auto"/>
        <w:rPr>
          <w:rFonts w:ascii="Arial" w:hAnsi="Arial" w:eastAsia="宋体" w:cs="Arial"/>
          <w:b/>
          <w:bCs/>
          <w:sz w:val="36"/>
          <w:szCs w:val="36"/>
        </w:rPr>
      </w:pPr>
      <w:r>
        <w:rPr>
          <w:rFonts w:ascii="Arial" w:hAnsi="Arial" w:eastAsia="宋体" w:cs="Arial"/>
          <w:b/>
          <w:bCs/>
          <w:sz w:val="36"/>
          <w:szCs w:val="36"/>
        </w:rPr>
        <w:t>无学术成果申请</w:t>
      </w:r>
      <w:r>
        <w:rPr>
          <w:rFonts w:hint="eastAsia" w:ascii="Arial" w:hAnsi="Arial" w:eastAsia="宋体" w:cs="Arial"/>
          <w:b/>
          <w:bCs/>
          <w:sz w:val="36"/>
          <w:szCs w:val="36"/>
          <w:lang w:val="en-US" w:eastAsia="zh-CN"/>
        </w:rPr>
        <w:t>答辩或申请</w:t>
      </w:r>
      <w:r>
        <w:rPr>
          <w:rFonts w:ascii="Arial" w:hAnsi="Arial" w:eastAsia="宋体" w:cs="Arial"/>
          <w:b/>
          <w:bCs/>
          <w:sz w:val="36"/>
          <w:szCs w:val="36"/>
        </w:rPr>
        <w:t>学位流程</w:t>
      </w:r>
    </w:p>
    <w:p w14:paraId="6E1230A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leftChars="0" w:firstLine="0" w:firstLineChars="0"/>
        <w:jc w:val="center"/>
        <w:textAlignment w:val="auto"/>
        <w:rPr>
          <w:rFonts w:hint="eastAsia" w:ascii="Arial" w:hAnsi="Arial" w:eastAsia="宋体" w:cs="Arial"/>
          <w:b/>
          <w:bCs/>
          <w:sz w:val="36"/>
          <w:szCs w:val="36"/>
          <w:lang w:val="en-US" w:eastAsia="zh-CN"/>
        </w:rPr>
      </w:pPr>
    </w:p>
    <w:p w14:paraId="73592B1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FF0000"/>
          <w:sz w:val="36"/>
          <w:szCs w:val="36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一、无学术成果</w:t>
      </w:r>
      <w:r>
        <w:rPr>
          <w:rFonts w:hint="eastAsia" w:ascii="仿宋" w:hAnsi="仿宋" w:eastAsia="仿宋" w:cs="仿宋"/>
          <w:b/>
          <w:bCs/>
          <w:color w:val="FF0000"/>
          <w:sz w:val="36"/>
          <w:szCs w:val="36"/>
          <w:u w:val="single"/>
          <w:lang w:val="en-US" w:eastAsia="zh-CN"/>
        </w:rPr>
        <w:t>申请答辩流程</w:t>
      </w:r>
    </w:p>
    <w:p w14:paraId="6A67E22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申请人按正常学位答辩流程，在平台填写“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有成果学位申请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”。“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有无学术成果”栏选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“暂无”。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提交学位论文送审评阅，通过学位论文评阅、学位论文答辩者，经</w:t>
      </w:r>
      <w:r>
        <w:rPr>
          <w:rFonts w:hint="eastAsia" w:ascii="仿宋" w:hAnsi="仿宋" w:eastAsia="仿宋" w:cs="仿宋"/>
          <w:sz w:val="32"/>
          <w:szCs w:val="32"/>
        </w:rPr>
        <w:t>学院研究生教育与学位专门委员会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评议后，通过学校审核者，颁发毕业证书，缓授学位。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后期凭学术成果申请学位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70FB6DE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1ACEBEF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FF0000"/>
          <w:sz w:val="36"/>
          <w:szCs w:val="36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二、无学术成果</w:t>
      </w:r>
      <w:r>
        <w:rPr>
          <w:rFonts w:hint="eastAsia" w:ascii="仿宋" w:hAnsi="仿宋" w:eastAsia="仿宋" w:cs="仿宋"/>
          <w:b/>
          <w:bCs/>
          <w:color w:val="FF0000"/>
          <w:sz w:val="36"/>
          <w:szCs w:val="36"/>
          <w:u w:val="single"/>
          <w:lang w:val="en-US" w:eastAsia="zh-CN"/>
        </w:rPr>
        <w:t>申请学位流程</w:t>
      </w:r>
    </w:p>
    <w:p w14:paraId="026EBFF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（一)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程序</w:t>
      </w:r>
    </w:p>
    <w:p w14:paraId="08DB09A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1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提出申请</w:t>
      </w:r>
    </w:p>
    <w:p w14:paraId="61B1F4A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申请人提出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学术成果申请学位，经导师、学院同意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后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须于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2026年4月13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日前</w:t>
      </w:r>
      <w:r>
        <w:rPr>
          <w:rFonts w:hint="eastAsia" w:ascii="仿宋" w:hAnsi="仿宋" w:eastAsia="仿宋" w:cs="仿宋"/>
          <w:sz w:val="32"/>
          <w:szCs w:val="32"/>
        </w:rPr>
        <w:t>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交</w:t>
      </w:r>
      <w:r>
        <w:rPr>
          <w:rFonts w:hint="eastAsia" w:ascii="仿宋" w:hAnsi="仿宋" w:eastAsia="仿宋" w:cs="仿宋"/>
          <w:sz w:val="32"/>
          <w:szCs w:val="32"/>
        </w:rPr>
        <w:t>《中山大学博士硕士无公开发表成果申请学位申请书》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及拟评阅的学位论文；并在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平台填写“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无成果学位申请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”。</w:t>
      </w:r>
    </w:p>
    <w:p w14:paraId="7533DA1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学院初审</w:t>
      </w:r>
    </w:p>
    <w:p w14:paraId="75F0FC0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学院研究生教育与学位专门委员会根据申请人学位论文的研究领域，组织3位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</w:t>
      </w:r>
      <w:r>
        <w:rPr>
          <w:rFonts w:hint="eastAsia" w:ascii="仿宋" w:hAnsi="仿宋" w:eastAsia="仿宋" w:cs="仿宋"/>
          <w:sz w:val="32"/>
          <w:szCs w:val="32"/>
        </w:rPr>
        <w:t>以上校内专家组成专家组，对其学位论文学术水平进行审议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如果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专家组一致</w:t>
      </w:r>
      <w:r>
        <w:rPr>
          <w:rFonts w:hint="eastAsia" w:ascii="仿宋" w:hAnsi="仿宋" w:eastAsia="仿宋" w:cs="仿宋"/>
          <w:sz w:val="32"/>
          <w:szCs w:val="32"/>
        </w:rPr>
        <w:t>认为其学位论文水平达到相关学位层次要求，报研究生院审批。</w:t>
      </w:r>
    </w:p>
    <w:p w14:paraId="2C1ADA3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3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研究生院送审</w:t>
      </w:r>
    </w:p>
    <w:p w14:paraId="28880CE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0" w:firstLineChars="200"/>
        <w:textAlignment w:val="auto"/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</w:rPr>
        <w:t>经研究生院同意后，将学位论文送教育部学位中心平台匿名盲审（使用学位办公室指定的评阅书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送</w:t>
      </w:r>
      <w:r>
        <w:rPr>
          <w:rFonts w:hint="eastAsia" w:ascii="仿宋" w:hAnsi="仿宋" w:eastAsia="仿宋" w:cs="仿宋"/>
          <w:sz w:val="32"/>
          <w:szCs w:val="32"/>
        </w:rPr>
        <w:t>5位评阅专家）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如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评阅结果4份为“通过评审，须对论文作少许修改”，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份为“通过评审，需对论文作一定修改”或5份均为“通过评审，须对论文作少许修改”的，</w:t>
      </w:r>
      <w:r>
        <w:rPr>
          <w:rFonts w:hint="eastAsia" w:ascii="仿宋" w:hAnsi="仿宋" w:eastAsia="仿宋" w:cs="仿宋"/>
          <w:sz w:val="32"/>
          <w:szCs w:val="32"/>
        </w:rPr>
        <w:t>方可参加本次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学位</w:t>
      </w:r>
      <w:r>
        <w:rPr>
          <w:rFonts w:hint="eastAsia" w:ascii="仿宋" w:hAnsi="仿宋" w:eastAsia="仿宋" w:cs="仿宋"/>
          <w:sz w:val="32"/>
          <w:szCs w:val="32"/>
        </w:rPr>
        <w:t>论文答辩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未通过者，无复议机会，不得参加答辩。</w:t>
      </w:r>
    </w:p>
    <w:p w14:paraId="67F0F77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4.学位授予审核程序</w:t>
      </w:r>
    </w:p>
    <w:p w14:paraId="10F885FD">
      <w:pPr>
        <w:widowControl/>
        <w:shd w:val="clear" w:color="auto" w:fill="FFFFFF"/>
        <w:snapToGrid/>
        <w:ind w:firstLine="640"/>
        <w:rPr>
          <w:rFonts w:hint="eastAsia" w:ascii="仿宋" w:hAnsi="仿宋" w:eastAsia="仿宋" w:cs="仿宋"/>
          <w:b/>
          <w:bCs/>
          <w:color w:val="FF0000"/>
          <w:kern w:val="0"/>
          <w:sz w:val="32"/>
          <w:szCs w:val="32"/>
          <w:u w:val="singl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如答辩通过，经</w:t>
      </w:r>
      <w:r>
        <w:rPr>
          <w:rFonts w:hint="eastAsia" w:ascii="仿宋" w:hAnsi="仿宋" w:eastAsia="仿宋" w:cs="仿宋"/>
          <w:sz w:val="32"/>
          <w:szCs w:val="32"/>
        </w:rPr>
        <w:t>学院研究生教育与学位专门委员会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、医科学位分委会、学位评定委员会审议通过，可授予学位。其中，</w:t>
      </w:r>
      <w:r>
        <w:rPr>
          <w:rFonts w:hint="eastAsia" w:ascii="仿宋" w:hAnsi="仿宋" w:eastAsia="仿宋" w:cs="仿宋"/>
          <w:b/>
          <w:bCs/>
          <w:color w:val="FF0000"/>
          <w:kern w:val="0"/>
          <w:sz w:val="32"/>
          <w:szCs w:val="32"/>
          <w:u w:val="single"/>
          <w:lang w:val="en-US" w:eastAsia="zh-CN" w:bidi="ar"/>
        </w:rPr>
        <w:t>此类学位申请需提交学位分委员会专门重点讨论。</w:t>
      </w:r>
    </w:p>
    <w:p w14:paraId="29F4284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</w:pP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  <w:lang w:val="en-US" w:eastAsia="zh-CN"/>
        </w:rPr>
        <w:t>(二)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使用本程序申请学位的研究生，在本次学位授予审核工作中，不得中途更换申请方式。</w:t>
      </w:r>
    </w:p>
    <w:p w14:paraId="7600163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所有使用本程序获得学位的学位论文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全部纳入学校学位论文抽检范围，被认定为“存在问题”的学位论文，将依据《中山大学博士硕士学位论文抽检处理办法》进行处理。</w:t>
      </w:r>
    </w:p>
    <w:p w14:paraId="06D9DEF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428C25F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483B605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614DFE1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C0B1B37"/>
    <w:sectPr>
      <w:pgSz w:w="11906" w:h="16838"/>
      <w:pgMar w:top="1304" w:right="1304" w:bottom="1304" w:left="130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lYzEyNWQwMzk5MDUzZWJlNzhjNDJhOTQyY2M2ODIifQ=="/>
  </w:docVars>
  <w:rsids>
    <w:rsidRoot w:val="018A5326"/>
    <w:rsid w:val="00F25B19"/>
    <w:rsid w:val="018A5326"/>
    <w:rsid w:val="01B547F1"/>
    <w:rsid w:val="0309215C"/>
    <w:rsid w:val="051A33FA"/>
    <w:rsid w:val="05F21A1C"/>
    <w:rsid w:val="08171B3B"/>
    <w:rsid w:val="0E093EB1"/>
    <w:rsid w:val="0E574CE7"/>
    <w:rsid w:val="0F731585"/>
    <w:rsid w:val="12512607"/>
    <w:rsid w:val="15545B7C"/>
    <w:rsid w:val="162A07A4"/>
    <w:rsid w:val="17832749"/>
    <w:rsid w:val="19AD7FD4"/>
    <w:rsid w:val="1A240213"/>
    <w:rsid w:val="1B311FDA"/>
    <w:rsid w:val="1BEA77B0"/>
    <w:rsid w:val="1BF754B3"/>
    <w:rsid w:val="1F3A2287"/>
    <w:rsid w:val="20350DA3"/>
    <w:rsid w:val="20AD0837"/>
    <w:rsid w:val="21C62197"/>
    <w:rsid w:val="23C245F9"/>
    <w:rsid w:val="24750340"/>
    <w:rsid w:val="24A3267C"/>
    <w:rsid w:val="29F955EA"/>
    <w:rsid w:val="2B0F442A"/>
    <w:rsid w:val="32EA35D0"/>
    <w:rsid w:val="335178BD"/>
    <w:rsid w:val="352A441C"/>
    <w:rsid w:val="3C636F19"/>
    <w:rsid w:val="3D872B79"/>
    <w:rsid w:val="3E8E4922"/>
    <w:rsid w:val="44705DEE"/>
    <w:rsid w:val="457D0EBF"/>
    <w:rsid w:val="49A51323"/>
    <w:rsid w:val="4C0B0F5D"/>
    <w:rsid w:val="4EF86F9D"/>
    <w:rsid w:val="53BE7B7B"/>
    <w:rsid w:val="57FE314A"/>
    <w:rsid w:val="59BC506B"/>
    <w:rsid w:val="5B841D55"/>
    <w:rsid w:val="61936779"/>
    <w:rsid w:val="628647C6"/>
    <w:rsid w:val="684E645D"/>
    <w:rsid w:val="693F68FB"/>
    <w:rsid w:val="69C742F3"/>
    <w:rsid w:val="6B3E1D84"/>
    <w:rsid w:val="6DD23B70"/>
    <w:rsid w:val="7582312D"/>
    <w:rsid w:val="7F62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727</Words>
  <Characters>735</Characters>
  <Lines>0</Lines>
  <Paragraphs>0</Paragraphs>
  <TotalTime>0</TotalTime>
  <ScaleCrop>false</ScaleCrop>
  <LinksUpToDate>false</LinksUpToDate>
  <CharactersWithSpaces>735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2022-03-22T01:54:00Z</dcterms:created>
  <dc:creator>冯正巩</dc:creator>
  <cp:lastModifiedBy>祝文秀</cp:lastModifiedBy>
  <dcterms:modified xsi:type="dcterms:W3CDTF">2026-03-10T02:32:08Z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89F768273521430BBBDA9876FA65B338</vt:lpwstr>
  </property>
  <property fmtid="{D5CDD505-2E9C-101B-9397-08002B2CF9AE}" pid="4" name="KSOTemplateDocerSaveRecord">
    <vt:lpwstr>eyJoZGlkIjoiNzE0NDE4ZDg0NDJiYjI2MzFlMDRjZmExMjgxZGEyYmQiLCJ1c2VySWQiOiIxNjQ5ODAxMTk3In0=</vt:lpwstr>
  </property>
</Properties>
</file>